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E835" w14:textId="77777777" w:rsidR="00B30AC9" w:rsidRDefault="00B30AC9" w:rsidP="00B30AC9">
      <w:pPr>
        <w:pStyle w:val="Cmsor3"/>
        <w:rPr>
          <w:rFonts w:eastAsia="Times New Roman"/>
          <w:u w:val="single"/>
        </w:rPr>
      </w:pPr>
      <w:r>
        <w:rPr>
          <w:rFonts w:eastAsia="Times New Roman"/>
          <w:u w:val="single"/>
        </w:rPr>
        <w:t>5</w:t>
      </w:r>
      <w:r w:rsidRPr="00F84262">
        <w:rPr>
          <w:rFonts w:eastAsia="Times New Roman"/>
          <w:u w:val="single"/>
        </w:rPr>
        <w:t xml:space="preserve">. </w:t>
      </w:r>
      <w:r w:rsidRPr="00B30AC9">
        <w:rPr>
          <w:rFonts w:eastAsia="Times New Roman"/>
          <w:u w:val="single"/>
        </w:rPr>
        <w:t>Teljesítményteszt</w:t>
      </w:r>
    </w:p>
    <w:p w14:paraId="50BA343B" w14:textId="678E4E9F" w:rsidR="00B30AC9" w:rsidRDefault="00B30AC9" w:rsidP="00B30AC9">
      <w:pPr>
        <w:pStyle w:val="Cmsor4"/>
      </w:pPr>
      <w:r>
        <w:t>Szolgáltatáselem célja</w:t>
      </w:r>
    </w:p>
    <w:p w14:paraId="52B85A60" w14:textId="596B1761" w:rsidR="00B30AC9" w:rsidRDefault="00B30AC9" w:rsidP="00B30AC9">
      <w:r>
        <w:t>A szolgáltatás célja a szoftvertermék teljesítménytesztjének értékelése az elemző kollégák által készített, illetve az előzetesen verifikált és validált eszközöket használó megrendelőtől vagy fejlesztőtől kapott vizsgálati jegyzőkönyvek felhasználásával.</w:t>
      </w:r>
    </w:p>
    <w:p w14:paraId="31CF7809" w14:textId="28EAC5EB" w:rsidR="00B30AC9" w:rsidRDefault="00B30AC9" w:rsidP="00B30AC9">
      <w:pPr>
        <w:pStyle w:val="Cmsor4"/>
      </w:pPr>
      <w:r>
        <w:t>Mi nem célja a szolgáltatáselemnek?</w:t>
      </w:r>
    </w:p>
    <w:p w14:paraId="55BF7717" w14:textId="51B7A14F" w:rsidR="00B30AC9" w:rsidRDefault="00B30AC9" w:rsidP="00B30AC9">
      <w:r>
        <w:t>A szolgáltatásnak nem célja a vizsgálat előkészítése és végrehajtása, az értékelt szoftvertermék üzemeltetése, monitorozása, illetve az esetleges hibáinak pontos meghatározása és javítása.</w:t>
      </w:r>
    </w:p>
    <w:p w14:paraId="54B640F8" w14:textId="40AB9BE1" w:rsidR="00B30AC9" w:rsidRDefault="00B30AC9" w:rsidP="00B30AC9">
      <w:pPr>
        <w:pStyle w:val="Cmsor4"/>
      </w:pPr>
      <w:r>
        <w:t>Értékelés kimenetelei</w:t>
      </w:r>
    </w:p>
    <w:p w14:paraId="3C0B9821" w14:textId="1287D617" w:rsidR="00B30AC9" w:rsidRDefault="00B30AC9" w:rsidP="00B30AC9">
      <w:r>
        <w:t>A teljesítményteszt értékelését a szoftverterméken előzetesen végrehajtott vizsgálati eredmények segítségével végezzük. Az elvárásokat a Termékkövetelmények tartalmazzák.</w:t>
      </w:r>
    </w:p>
    <w:p w14:paraId="32AA1B95" w14:textId="39CD88C1" w:rsidR="00B30AC9" w:rsidRDefault="00B30AC9" w:rsidP="00B30AC9">
      <w:pPr>
        <w:pStyle w:val="Cmsor4"/>
      </w:pPr>
      <w:r>
        <w:t>Lehetséges kimenetek</w:t>
      </w:r>
    </w:p>
    <w:p w14:paraId="42F0FB05" w14:textId="77777777" w:rsidR="00B30AC9" w:rsidRPr="00B30AC9" w:rsidRDefault="00B30AC9" w:rsidP="00B30AC9">
      <w:pPr>
        <w:rPr>
          <w:b/>
          <w:bCs/>
        </w:rPr>
      </w:pPr>
      <w:r w:rsidRPr="00B30AC9">
        <w:rPr>
          <w:b/>
          <w:bCs/>
        </w:rPr>
        <w:t>Megfelelt</w:t>
      </w:r>
    </w:p>
    <w:p w14:paraId="31AF8270" w14:textId="1D041D78" w:rsidR="00B30AC9" w:rsidRDefault="00B30AC9" w:rsidP="00B30AC9">
      <w:r>
        <w:t>A szoftvertermék megfelelt a Termékkövetelményekben meghatározott elvárásoknak.</w:t>
      </w:r>
    </w:p>
    <w:p w14:paraId="352BC72C" w14:textId="77777777" w:rsidR="00B30AC9" w:rsidRPr="00B30AC9" w:rsidRDefault="00B30AC9" w:rsidP="00B30AC9">
      <w:pPr>
        <w:rPr>
          <w:b/>
          <w:bCs/>
        </w:rPr>
      </w:pPr>
      <w:r w:rsidRPr="00B30AC9">
        <w:rPr>
          <w:b/>
          <w:bCs/>
        </w:rPr>
        <w:t>Nem felelt meg</w:t>
      </w:r>
    </w:p>
    <w:p w14:paraId="5E697B08" w14:textId="41EB57C4" w:rsidR="00B30AC9" w:rsidRDefault="00B30AC9" w:rsidP="00B30AC9">
      <w:r>
        <w:t>A szoftvertermék nem felelt meg a Termékkövetelményekben meghatározott elvárásoknak.</w:t>
      </w:r>
    </w:p>
    <w:p w14:paraId="4A2DE5C0" w14:textId="525B8761" w:rsidR="00B30AC9" w:rsidRDefault="00B30AC9" w:rsidP="00B30AC9">
      <w:pPr>
        <w:pStyle w:val="Cmsor4"/>
      </w:pPr>
      <w:r w:rsidRPr="00B30AC9">
        <w:t>Értékelési jelentés</w:t>
      </w:r>
    </w:p>
    <w:p w14:paraId="20525569" w14:textId="5E89663A" w:rsidR="00B30AC9" w:rsidRDefault="00B30AC9" w:rsidP="00B30AC9">
      <w:r>
        <w:t>Az értékelés eredményterméke a szoftvertermékhez kapcsolódó teljesítményteszt megfelelőségi jelentése (Értékelési jelentés).</w:t>
      </w:r>
    </w:p>
    <w:p w14:paraId="11A36A66" w14:textId="77777777" w:rsidR="00B30AC9" w:rsidRDefault="00B30AC9" w:rsidP="00B30AC9">
      <w:r>
        <w:t>Az Értékelési jelentés rögzíti, hogy a kapott vizsgálati jegyzőkönyv, illetve a hozzá csatolt vizsgálati eredmények megfelelnek-e a szoftvertermékkel szemben támasztott elvárásoknak.</w:t>
      </w:r>
    </w:p>
    <w:p w14:paraId="31CDBA80" w14:textId="3DEBA878" w:rsidR="00970B14" w:rsidRDefault="00970B14" w:rsidP="00B30AC9">
      <w:pPr>
        <w:pStyle w:val="Cmsor4"/>
      </w:pPr>
      <w:r w:rsidRPr="00154BB0">
        <w:lastRenderedPageBreak/>
        <w:t>ÁAFK Kr. hatálya alá eső fejlesztés</w:t>
      </w:r>
    </w:p>
    <w:p w14:paraId="79E0FE49" w14:textId="27AA9A2E" w:rsidR="00970B14" w:rsidRPr="00970B14" w:rsidRDefault="00970B14" w:rsidP="00970B14">
      <w:r w:rsidRPr="00970B14">
        <w:t xml:space="preserve">ÁAFK Kr. hatálya alá eső fejlesztések esetében, a kötelező szolgáltatás a teljesítmény tesztelés meglétének ellenőrzésére vonatkozik. </w:t>
      </w:r>
      <w:r>
        <w:t>A m</w:t>
      </w:r>
      <w:r w:rsidRPr="00970B14">
        <w:t>inőségbiztosító megbizonyosodik róla, hogy a teljesítmény tesztelés megfelelő módon elvégzésre és dokumentálásra került</w:t>
      </w:r>
      <w:r w:rsidR="00B13D55">
        <w:t>.</w:t>
      </w:r>
    </w:p>
    <w:p w14:paraId="07B17297" w14:textId="2B7B3C86" w:rsidR="008B0EDB" w:rsidRDefault="00B30AC9" w:rsidP="00B30AC9">
      <w:pPr>
        <w:pStyle w:val="Cmsor4"/>
      </w:pPr>
      <w:r w:rsidRPr="00B30AC9">
        <w:t>Termékkövetelmények</w:t>
      </w:r>
    </w:p>
    <w:p w14:paraId="35C4F313" w14:textId="7FF45FBA" w:rsidR="00B30AC9" w:rsidRPr="004F0C81" w:rsidRDefault="00B30AC9" w:rsidP="00B30AC9">
      <w:r w:rsidRPr="004F0C81">
        <w:t>Az alábbi követelményeket a megrendelő által meghatározott egyidejű kiszolgálási szám mellett kell értelmezni.</w:t>
      </w:r>
    </w:p>
    <w:tbl>
      <w:tblPr>
        <w:tblW w:w="0" w:type="auto"/>
        <w:tblCellMar>
          <w:left w:w="0" w:type="dxa"/>
          <w:right w:w="0" w:type="dxa"/>
        </w:tblCellMar>
        <w:tblLook w:val="04A0" w:firstRow="1" w:lastRow="0" w:firstColumn="1" w:lastColumn="0" w:noHBand="0" w:noVBand="1"/>
      </w:tblPr>
      <w:tblGrid>
        <w:gridCol w:w="1703"/>
        <w:gridCol w:w="1787"/>
        <w:gridCol w:w="5564"/>
      </w:tblGrid>
      <w:tr w:rsidR="00B30AC9" w:rsidRPr="004F0C81" w14:paraId="591CD669" w14:textId="77777777" w:rsidTr="00F80BD8">
        <w:trPr>
          <w:tblHeader/>
        </w:trPr>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FADFFF6" w14:textId="77777777" w:rsidR="00B30AC9" w:rsidRPr="004F0C81" w:rsidRDefault="00B30AC9" w:rsidP="00F80BD8">
            <w:pPr>
              <w:rPr>
                <w:b/>
                <w:bCs/>
              </w:rPr>
            </w:pPr>
            <w:r w:rsidRPr="004F0C81">
              <w:rPr>
                <w:b/>
                <w:bCs/>
              </w:rPr>
              <w:t>Követelmény azonosítója</w:t>
            </w:r>
          </w:p>
        </w:tc>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141606D" w14:textId="77777777" w:rsidR="00B30AC9" w:rsidRPr="004F0C81" w:rsidRDefault="00B30AC9" w:rsidP="00F80BD8">
            <w:pPr>
              <w:rPr>
                <w:b/>
                <w:bCs/>
              </w:rPr>
            </w:pPr>
            <w:r w:rsidRPr="004F0C81">
              <w:rPr>
                <w:b/>
                <w:bCs/>
              </w:rPr>
              <w:t>Követelmény megnevezése</w:t>
            </w:r>
          </w:p>
        </w:tc>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41D0A31" w14:textId="77777777" w:rsidR="00B30AC9" w:rsidRPr="004F0C81" w:rsidRDefault="00B30AC9" w:rsidP="00F80BD8">
            <w:pPr>
              <w:rPr>
                <w:b/>
                <w:bCs/>
              </w:rPr>
            </w:pPr>
            <w:r w:rsidRPr="004F0C81">
              <w:rPr>
                <w:b/>
                <w:bCs/>
              </w:rPr>
              <w:t>Követelmény leírása</w:t>
            </w:r>
          </w:p>
        </w:tc>
      </w:tr>
      <w:tr w:rsidR="00B30AC9" w:rsidRPr="004F0C81" w14:paraId="15C3343F" w14:textId="77777777" w:rsidTr="00F80BD8">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25A6777" w14:textId="77777777" w:rsidR="00B30AC9" w:rsidRPr="004F0C81" w:rsidRDefault="00B30AC9" w:rsidP="00B30AC9">
            <w:r w:rsidRPr="004F0C81">
              <w:t>TT-T-01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1401A99" w14:textId="77777777" w:rsidR="00B30AC9" w:rsidRPr="004F0C81" w:rsidRDefault="00B30AC9" w:rsidP="00B30AC9">
            <w:r w:rsidRPr="004F0C81">
              <w:t>Átlagos válaszidő</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349154F" w14:textId="77777777" w:rsidR="00B30AC9" w:rsidRPr="004F0C81" w:rsidRDefault="00B30AC9" w:rsidP="00B30AC9">
            <w:r w:rsidRPr="004F0C81">
              <w:t>A szoftvertermék vizsgálata során az összes kérés átlagos válaszideje (milliszekundumban) nem lehet magasabb a megrendelő által meghatározott</w:t>
            </w:r>
            <w:r>
              <w:t xml:space="preserve"> válaszidőnél.</w:t>
            </w:r>
          </w:p>
        </w:tc>
      </w:tr>
      <w:tr w:rsidR="00B30AC9" w:rsidRPr="004F0C81" w14:paraId="413534D4" w14:textId="77777777" w:rsidTr="00F80BD8">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B7FF5E" w14:textId="77777777" w:rsidR="00B30AC9" w:rsidRPr="004F0C81" w:rsidRDefault="00B30AC9" w:rsidP="00B30AC9">
            <w:r w:rsidRPr="004F0C81">
              <w:t>TT-T-02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9CCB8FA" w14:textId="77777777" w:rsidR="00B30AC9" w:rsidRPr="004F0C81" w:rsidRDefault="00B30AC9" w:rsidP="00B30AC9">
            <w:r w:rsidRPr="004F0C81">
              <w:t>Maximális válaszidő</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DE12429" w14:textId="77777777" w:rsidR="00B30AC9" w:rsidRPr="004F0C81" w:rsidRDefault="00B30AC9" w:rsidP="00B30AC9">
            <w:r w:rsidRPr="004F0C81">
              <w:t>A szoftvertermék vizsgálata során a maximális válaszidő (milliszekundumban) nem lehet magasabb a megrendelő által meghatározott</w:t>
            </w:r>
            <w:r>
              <w:t xml:space="preserve"> válaszidőnél</w:t>
            </w:r>
            <w:r w:rsidRPr="004F0C81">
              <w:t>.</w:t>
            </w:r>
          </w:p>
        </w:tc>
      </w:tr>
      <w:tr w:rsidR="00B30AC9" w:rsidRPr="004F0C81" w14:paraId="5B29A77B" w14:textId="77777777" w:rsidTr="00F80BD8">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1386D47" w14:textId="77777777" w:rsidR="00B30AC9" w:rsidRPr="004F0C81" w:rsidRDefault="00B30AC9" w:rsidP="00B30AC9">
            <w:r w:rsidRPr="004F0C81">
              <w:t>TT-T-03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CC5027A" w14:textId="77777777" w:rsidR="00B30AC9" w:rsidRPr="004F0C81" w:rsidRDefault="00B30AC9" w:rsidP="00B30AC9">
            <w:r w:rsidRPr="004F0C81">
              <w:t>Maximális hibaarány</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FCD951" w14:textId="77777777" w:rsidR="00B30AC9" w:rsidRPr="004F0C81" w:rsidRDefault="00B30AC9" w:rsidP="00B30AC9">
            <w:r w:rsidRPr="004F0C81">
              <w:t xml:space="preserve">A szoftvertermék vizsgálata során végrehajtott összes kérés közül a hibával végződő kérések aránya </w:t>
            </w:r>
            <w:r>
              <w:t xml:space="preserve">(százalékban kifejezve) </w:t>
            </w:r>
            <w:r w:rsidRPr="004F0C81">
              <w:t>nem lehet nagyobb</w:t>
            </w:r>
            <w:r>
              <w:t xml:space="preserve"> </w:t>
            </w:r>
            <w:r w:rsidRPr="004F0C81">
              <w:t>a megrendelő által meghatározott</w:t>
            </w:r>
            <w:r>
              <w:t xml:space="preserve"> aránynál</w:t>
            </w:r>
            <w:r w:rsidRPr="004F0C81">
              <w:t>.</w:t>
            </w:r>
          </w:p>
        </w:tc>
      </w:tr>
    </w:tbl>
    <w:p w14:paraId="2992D607" w14:textId="02F91924" w:rsidR="00B30AC9" w:rsidRDefault="00B30AC9" w:rsidP="00B30AC9">
      <w:pPr>
        <w:pStyle w:val="Cmsor4"/>
      </w:pPr>
      <w:r w:rsidRPr="00F84262">
        <w:rPr>
          <w:u w:val="single"/>
        </w:rPr>
        <w:t xml:space="preserve">Módszertani leírás - </w:t>
      </w:r>
      <w:r>
        <w:rPr>
          <w:u w:val="single"/>
        </w:rPr>
        <w:t>TT</w:t>
      </w:r>
      <w:r w:rsidRPr="00F84262">
        <w:rPr>
          <w:u w:val="single"/>
        </w:rPr>
        <w:t>-MOD-01:2022-1</w:t>
      </w:r>
      <w:r>
        <w:rPr>
          <w:u w:val="single"/>
        </w:rPr>
        <w:t xml:space="preserve"> - </w:t>
      </w:r>
      <w:r w:rsidRPr="00B30AC9">
        <w:t>Felhasználói felület felől végrehajtott teljesítmény teszt módszertani leírás</w:t>
      </w:r>
    </w:p>
    <w:p w14:paraId="28A6CFC0" w14:textId="77777777" w:rsidR="00B30AC9" w:rsidRDefault="00B30AC9" w:rsidP="00B30AC9">
      <w:r>
        <w:t>Felhasználói felület felől végrehajtott teljesítmény teszt módszertani leírás</w:t>
      </w:r>
    </w:p>
    <w:p w14:paraId="227CBDE9" w14:textId="77777777" w:rsidR="00B30AC9" w:rsidRDefault="00B30AC9" w:rsidP="00B30AC9">
      <w:pPr>
        <w:pStyle w:val="Cmsor4"/>
      </w:pPr>
      <w:r>
        <w:lastRenderedPageBreak/>
        <w:t>Bevezetés</w:t>
      </w:r>
    </w:p>
    <w:p w14:paraId="268E6039" w14:textId="77777777" w:rsidR="00B30AC9" w:rsidRDefault="00B30AC9" w:rsidP="00B30AC9">
      <w:r>
        <w:t>Jelen módszer célja a Megrendelő Szoftvertermékéhez teljesítmény teszt előkészítése és végrehajtása. A módszer alkalmazása során előre definiált lépések végrehajtása történik webböngészőből elérhető felhasználói felületen. A cél a konkurens felhasználói interakciók szimulálása webes felületen elérhető szoftvertermékek esetében.</w:t>
      </w:r>
    </w:p>
    <w:p w14:paraId="3F0E369C" w14:textId="77777777" w:rsidR="00B30AC9" w:rsidRDefault="00B30AC9" w:rsidP="00B30AC9">
      <w:pPr>
        <w:pStyle w:val="Cmsor4"/>
      </w:pPr>
      <w:r>
        <w:t>Vizsgálat előfeltételek</w:t>
      </w:r>
    </w:p>
    <w:p w14:paraId="1F51D897" w14:textId="77777777" w:rsidR="00B30AC9" w:rsidRDefault="00B30AC9" w:rsidP="00B30AC9">
      <w:r>
        <w:t>A vizsgálat előfeltételeket a Nyújtott szolgáltatások bemeneti követelményeinek gyűjteménye tartalmazza, ahol jelen módszertan esetében a következő azonosítójú követelmények értelmezettek: TT-M-01, TT-M-02, TT-F-01, TT-F-02, TT-F-03, TT-F-04, TT-F-05, TT-F-06.</w:t>
      </w:r>
    </w:p>
    <w:p w14:paraId="21EECB22" w14:textId="77777777" w:rsidR="00B30AC9" w:rsidRDefault="00B30AC9" w:rsidP="00B30AC9">
      <w:r>
        <w:t>A vizsgálati módszer során használt eszközök</w:t>
      </w:r>
    </w:p>
    <w:p w14:paraId="60F3AC9E" w14:textId="3F9D33CC" w:rsidR="00B30AC9" w:rsidRDefault="00B30AC9" w:rsidP="00B30AC9">
      <w:pPr>
        <w:pStyle w:val="Listaszerbekezds"/>
        <w:numPr>
          <w:ilvl w:val="0"/>
          <w:numId w:val="33"/>
        </w:numPr>
      </w:pPr>
      <w:r>
        <w:t>Apache JMeter</w:t>
      </w:r>
    </w:p>
    <w:p w14:paraId="7F321E5C" w14:textId="77777777" w:rsidR="00B30AC9" w:rsidRDefault="00B30AC9" w:rsidP="00B30AC9">
      <w:pPr>
        <w:pStyle w:val="Cmsor4"/>
      </w:pPr>
      <w:r>
        <w:t>A vizsgálati módszer leírása</w:t>
      </w:r>
    </w:p>
    <w:p w14:paraId="40C39E04" w14:textId="77777777" w:rsidR="00B30AC9" w:rsidRDefault="00B30AC9" w:rsidP="00B30AC9">
      <w:r>
        <w:t>A teljesítmény tesztek futtatására használt szoftver lehetőséget biztosít a felhasználó által végrehajtott interakciók során keletkezett kérések rögzítésére. Ezen a kérések módosítása történik úgy, hogy a változó paraméterek megfelelően le legyenek kezelve. A vizsgálat során az így előállt kérések párhuzamos futtatása történik, így szimulálva több felhasználó egyidejű interakcióját a szoftvertermékkel.</w:t>
      </w:r>
    </w:p>
    <w:p w14:paraId="2B91DD31" w14:textId="77777777" w:rsidR="00B30AC9" w:rsidRDefault="00B30AC9" w:rsidP="00B30AC9">
      <w:pPr>
        <w:pStyle w:val="Cmsor4"/>
      </w:pPr>
      <w:r>
        <w:t>A vizsgálati módszer eredményterméke(i)</w:t>
      </w:r>
    </w:p>
    <w:p w14:paraId="15DF5D32" w14:textId="77777777" w:rsidR="00B30AC9" w:rsidRDefault="00B30AC9" w:rsidP="00B30AC9">
      <w:r>
        <w:t>A vizsgálatok kimenete kizárólag a végrehajtása során keletkezett jegyzőkönyv.</w:t>
      </w:r>
    </w:p>
    <w:p w14:paraId="35070A13" w14:textId="77777777" w:rsidR="00B30AC9" w:rsidRDefault="00B30AC9" w:rsidP="00B30AC9">
      <w:r w:rsidRPr="00B30AC9">
        <w:rPr>
          <w:b/>
          <w:bCs/>
        </w:rPr>
        <w:t>Vizsgálati jegyzőkönyv</w:t>
      </w:r>
      <w:r>
        <w:t xml:space="preserve">: </w:t>
      </w:r>
    </w:p>
    <w:p w14:paraId="6A1A5C9B" w14:textId="77777777" w:rsidR="00B30AC9" w:rsidRDefault="00B30AC9" w:rsidP="00B30AC9">
      <w:r>
        <w:t>A vizsgálat elvégzését követően egy jegyzőkönyv készül a vizsgálati jegyzőkönyv sablon alapján.</w:t>
      </w:r>
    </w:p>
    <w:p w14:paraId="105FA11F" w14:textId="77777777" w:rsidR="00B30AC9" w:rsidRPr="00B30AC9" w:rsidRDefault="00B30AC9" w:rsidP="00B30AC9">
      <w:pPr>
        <w:rPr>
          <w:b/>
          <w:bCs/>
        </w:rPr>
      </w:pPr>
      <w:r w:rsidRPr="00B30AC9">
        <w:rPr>
          <w:b/>
          <w:bCs/>
        </w:rPr>
        <w:t>Vizsgálati eredmények:</w:t>
      </w:r>
    </w:p>
    <w:p w14:paraId="3FB4CA93" w14:textId="77777777" w:rsidR="00B30AC9" w:rsidRDefault="00B30AC9" w:rsidP="00B30AC9">
      <w:r>
        <w:t>A vizsgálati eredmények a JMeter eszköz „Summary Report” komponense által generált .csv fájlból készített .xslx fájl formájában kerülnek csatolásra a vizsgálati jegyzőkönyvhöz.</w:t>
      </w:r>
    </w:p>
    <w:p w14:paraId="15CC389B" w14:textId="77777777" w:rsidR="00B30AC9" w:rsidRDefault="00B30AC9" w:rsidP="00B30AC9">
      <w:r>
        <w:lastRenderedPageBreak/>
        <w:t>A mellékelt eredménytáblázat kérésenként és összesítve is tartalmazza (oszlopok balról jobbra):</w:t>
      </w:r>
    </w:p>
    <w:p w14:paraId="56A4458F" w14:textId="6034A71D" w:rsidR="00B30AC9" w:rsidRDefault="00B30AC9" w:rsidP="00B30AC9">
      <w:pPr>
        <w:pStyle w:val="Listaszerbekezds"/>
        <w:numPr>
          <w:ilvl w:val="0"/>
          <w:numId w:val="34"/>
        </w:numPr>
      </w:pPr>
      <w:r>
        <w:t>a kérés megnevezését,</w:t>
      </w:r>
    </w:p>
    <w:p w14:paraId="770D6214" w14:textId="51E8EFDC" w:rsidR="00B30AC9" w:rsidRDefault="00B30AC9" w:rsidP="00B30AC9">
      <w:pPr>
        <w:pStyle w:val="Listaszerbekezds"/>
        <w:numPr>
          <w:ilvl w:val="0"/>
          <w:numId w:val="34"/>
        </w:numPr>
      </w:pPr>
      <w:r>
        <w:t>a végrehajtott kérések számát,</w:t>
      </w:r>
    </w:p>
    <w:p w14:paraId="57787F04" w14:textId="1B43C93E" w:rsidR="00B30AC9" w:rsidRDefault="00B30AC9" w:rsidP="00B30AC9">
      <w:pPr>
        <w:pStyle w:val="Listaszerbekezds"/>
        <w:numPr>
          <w:ilvl w:val="0"/>
          <w:numId w:val="34"/>
        </w:numPr>
      </w:pPr>
      <w:r>
        <w:t>a kérések átlagos válaszidejét,</w:t>
      </w:r>
    </w:p>
    <w:p w14:paraId="44ADB011" w14:textId="041E39C9" w:rsidR="00B30AC9" w:rsidRDefault="00B30AC9" w:rsidP="00B30AC9">
      <w:pPr>
        <w:pStyle w:val="Listaszerbekezds"/>
        <w:numPr>
          <w:ilvl w:val="0"/>
          <w:numId w:val="34"/>
        </w:numPr>
      </w:pPr>
      <w:r>
        <w:t>a kérések minimális válaszidejét,</w:t>
      </w:r>
    </w:p>
    <w:p w14:paraId="5648606E" w14:textId="3EF3A057" w:rsidR="00B30AC9" w:rsidRDefault="00B30AC9" w:rsidP="00B30AC9">
      <w:pPr>
        <w:pStyle w:val="Listaszerbekezds"/>
        <w:numPr>
          <w:ilvl w:val="0"/>
          <w:numId w:val="34"/>
        </w:numPr>
      </w:pPr>
      <w:r>
        <w:t>a kérések maximális válaszidejét,</w:t>
      </w:r>
    </w:p>
    <w:p w14:paraId="31A83726" w14:textId="36758F27" w:rsidR="00B30AC9" w:rsidRDefault="00B30AC9" w:rsidP="00B30AC9">
      <w:pPr>
        <w:pStyle w:val="Listaszerbekezds"/>
        <w:numPr>
          <w:ilvl w:val="0"/>
          <w:numId w:val="34"/>
        </w:numPr>
      </w:pPr>
      <w:r>
        <w:t>a kérések válaszidejének szórását,</w:t>
      </w:r>
    </w:p>
    <w:p w14:paraId="1D5888D2" w14:textId="2F259AE6" w:rsidR="00B30AC9" w:rsidRDefault="00B30AC9" w:rsidP="00B30AC9">
      <w:pPr>
        <w:pStyle w:val="Listaszerbekezds"/>
        <w:numPr>
          <w:ilvl w:val="0"/>
          <w:numId w:val="34"/>
        </w:numPr>
      </w:pPr>
      <w:r>
        <w:t>a kérésekre érkezett hibás válaszok százalékos arányát,</w:t>
      </w:r>
    </w:p>
    <w:p w14:paraId="688595DC" w14:textId="3CF781FF" w:rsidR="00B30AC9" w:rsidRDefault="00B30AC9" w:rsidP="00B30AC9">
      <w:pPr>
        <w:pStyle w:val="Listaszerbekezds"/>
        <w:numPr>
          <w:ilvl w:val="0"/>
          <w:numId w:val="34"/>
        </w:numPr>
      </w:pPr>
      <w:r>
        <w:t>a másodpercenként átlagosan végrehajtott kérések számát,</w:t>
      </w:r>
    </w:p>
    <w:p w14:paraId="67D31440" w14:textId="4154EDF4" w:rsidR="00B30AC9" w:rsidRDefault="00B30AC9" w:rsidP="00B30AC9">
      <w:pPr>
        <w:pStyle w:val="Listaszerbekezds"/>
        <w:numPr>
          <w:ilvl w:val="0"/>
          <w:numId w:val="34"/>
        </w:numPr>
      </w:pPr>
      <w:r>
        <w:t>a kérések által átlagosan generált bejövő hálózati forgalmat,</w:t>
      </w:r>
    </w:p>
    <w:p w14:paraId="27BCDAB4" w14:textId="56422768" w:rsidR="00B30AC9" w:rsidRDefault="00B30AC9" w:rsidP="00B30AC9">
      <w:pPr>
        <w:pStyle w:val="Listaszerbekezds"/>
        <w:numPr>
          <w:ilvl w:val="0"/>
          <w:numId w:val="34"/>
        </w:numPr>
      </w:pPr>
      <w:r>
        <w:t>a kérések által átlagosan generált kimenő hálózati forgalmat,</w:t>
      </w:r>
    </w:p>
    <w:p w14:paraId="131F041C" w14:textId="57086803" w:rsidR="00B30AC9" w:rsidRDefault="00B30AC9" w:rsidP="00B30AC9">
      <w:pPr>
        <w:pStyle w:val="Listaszerbekezds"/>
        <w:numPr>
          <w:ilvl w:val="0"/>
          <w:numId w:val="34"/>
        </w:numPr>
      </w:pPr>
      <w:r>
        <w:t>a kérésekre adott válasz átlagos méretét.</w:t>
      </w:r>
    </w:p>
    <w:p w14:paraId="27ED5C0C" w14:textId="77777777" w:rsidR="00B30AC9" w:rsidRDefault="00B30AC9" w:rsidP="00B30AC9">
      <w:r>
        <w:t>Alkalmazásfejlesztés és alkalmazás-továbbfejlesztések szerint külön meghatározás</w:t>
      </w:r>
    </w:p>
    <w:p w14:paraId="57F102D6" w14:textId="77777777" w:rsidR="00B30AC9" w:rsidRDefault="00B30AC9" w:rsidP="00B30AC9">
      <w:r>
        <w:t>Alkalmazásfejlesztés esetén teljes vizsgálat kerül végrehajtásra, alkalmazás-továbbfejlesztések esetén lehetőség van teljes vagy modul vizsgálat végrehajtására.</w:t>
      </w:r>
    </w:p>
    <w:p w14:paraId="5406BAB6" w14:textId="77777777" w:rsidR="00B30AC9" w:rsidRDefault="00B30AC9" w:rsidP="00B30AC9">
      <w:r>
        <w:t>Teljes vizsgálat esetén a Szoftvertermék egészét érintő fő funkciók vizsgálata történik.</w:t>
      </w:r>
    </w:p>
    <w:p w14:paraId="2135B255" w14:textId="77777777" w:rsidR="00B30AC9" w:rsidRDefault="00B30AC9" w:rsidP="00B30AC9">
      <w:r>
        <w:t>Modul vizsgálat alatt az alkalmazás-továbbfejlesztés által megvalósított új funkciók tesztelése történik. Ebben az esetben viszont nem garantálható, hogy a szoftvertermék korábbi állapota (funkciók működése, infrastruktúra) nem lesz hatással a vizsgálat eredményére.</w:t>
      </w:r>
    </w:p>
    <w:p w14:paraId="00C792EC" w14:textId="3238D584" w:rsidR="00F00CD4" w:rsidRDefault="00F00CD4" w:rsidP="00F00CD4">
      <w:pPr>
        <w:pStyle w:val="Cmsor4"/>
      </w:pPr>
      <w:r w:rsidRPr="00F84262">
        <w:rPr>
          <w:u w:val="single"/>
        </w:rPr>
        <w:t xml:space="preserve">Módszertani leírás - </w:t>
      </w:r>
      <w:r>
        <w:rPr>
          <w:u w:val="single"/>
        </w:rPr>
        <w:t>TT</w:t>
      </w:r>
      <w:r w:rsidRPr="00F84262">
        <w:rPr>
          <w:u w:val="single"/>
        </w:rPr>
        <w:t>-MOD-0</w:t>
      </w:r>
      <w:r w:rsidR="0045533A">
        <w:rPr>
          <w:u w:val="single"/>
        </w:rPr>
        <w:t>2</w:t>
      </w:r>
      <w:r w:rsidRPr="00F84262">
        <w:rPr>
          <w:u w:val="single"/>
        </w:rPr>
        <w:t>:2022-1</w:t>
      </w:r>
      <w:r>
        <w:rPr>
          <w:u w:val="single"/>
        </w:rPr>
        <w:t xml:space="preserve"> - </w:t>
      </w:r>
      <w:r w:rsidRPr="00F00CD4">
        <w:t>Interfészek teljesítmény tesztelése módszertani leírás</w:t>
      </w:r>
    </w:p>
    <w:p w14:paraId="62B56411" w14:textId="77777777" w:rsidR="00F00CD4" w:rsidRDefault="00F00CD4" w:rsidP="00F00CD4">
      <w:pPr>
        <w:pStyle w:val="Cmsor4"/>
      </w:pPr>
      <w:r>
        <w:t>Bevezetés</w:t>
      </w:r>
    </w:p>
    <w:p w14:paraId="63CCCA7F" w14:textId="77777777" w:rsidR="00F00CD4" w:rsidRDefault="00F00CD4" w:rsidP="00F00CD4">
      <w:r>
        <w:t>Jelen módszer célja, a Megrendelő Szoftvertermékéhez teljesítmény teszt előkészítése és végrehajtása. A módszer alkalmazása során webszolgáltatások vagy bizonyos szoftvertermék elemek vizsgálata történik HTTP kérések küldésével.</w:t>
      </w:r>
    </w:p>
    <w:p w14:paraId="428160AC" w14:textId="77777777" w:rsidR="00F00CD4" w:rsidRDefault="00F00CD4" w:rsidP="00F00CD4">
      <w:pPr>
        <w:pStyle w:val="Cmsor4"/>
      </w:pPr>
      <w:r>
        <w:lastRenderedPageBreak/>
        <w:t>Vizsgálat előfeltételek</w:t>
      </w:r>
    </w:p>
    <w:p w14:paraId="78668DF5" w14:textId="77777777" w:rsidR="00F00CD4" w:rsidRDefault="00F00CD4" w:rsidP="00F00CD4">
      <w:r>
        <w:t>A vizsgálat előfeltételeket a Nyújtott szolgáltatások bemeneti követelményeinek gyűjteménye tartalmazza, ahol jelen módszertan esetében a következő azonosítójú követelmények értelmezettek: TT-M-01, TT-M-02, TT-F-01, TT-F-02, TT-F-03, TT-F-04, TT-F-05, TT-F-06.</w:t>
      </w:r>
    </w:p>
    <w:p w14:paraId="1160EA4A" w14:textId="77777777" w:rsidR="00F00CD4" w:rsidRDefault="00F00CD4" w:rsidP="00F00CD4">
      <w:pPr>
        <w:pStyle w:val="Cmsor4"/>
      </w:pPr>
      <w:r>
        <w:t>A vizsgálati módszer során használt eszközök</w:t>
      </w:r>
    </w:p>
    <w:p w14:paraId="4E08DD24" w14:textId="00818F16" w:rsidR="00F00CD4" w:rsidRDefault="00F00CD4" w:rsidP="00F00CD4">
      <w:pPr>
        <w:pStyle w:val="Listaszerbekezds"/>
        <w:numPr>
          <w:ilvl w:val="0"/>
          <w:numId w:val="33"/>
        </w:numPr>
      </w:pPr>
      <w:r>
        <w:t>Apache JMeter</w:t>
      </w:r>
    </w:p>
    <w:p w14:paraId="45189A20" w14:textId="77777777" w:rsidR="00F00CD4" w:rsidRDefault="00F00CD4" w:rsidP="00F00CD4">
      <w:pPr>
        <w:pStyle w:val="Cmsor4"/>
      </w:pPr>
      <w:r>
        <w:t>A vizsgálati módszer leírása</w:t>
      </w:r>
    </w:p>
    <w:p w14:paraId="5BDD949E" w14:textId="77777777" w:rsidR="00F00CD4" w:rsidRDefault="00F00CD4" w:rsidP="00F00CD4">
      <w:r>
        <w:t>A vizsgált szoftvertermék bizonyos pontjainak, interfészeinek teljesítmény tesztje. Jellemzően web-service-ek elárasztása kérésekkel, adatbázis műveletek és egyéb hálózaton keresztül végrehajtható műveletek.</w:t>
      </w:r>
    </w:p>
    <w:p w14:paraId="5E9B46D1" w14:textId="77777777" w:rsidR="00F00CD4" w:rsidRDefault="00F00CD4" w:rsidP="00F00CD4">
      <w:pPr>
        <w:pStyle w:val="Cmsor4"/>
      </w:pPr>
      <w:r>
        <w:t>A vizsgálati módszer eredményterméke(i)</w:t>
      </w:r>
    </w:p>
    <w:p w14:paraId="05F89C77" w14:textId="77777777" w:rsidR="00F00CD4" w:rsidRDefault="00F00CD4" w:rsidP="00F00CD4">
      <w:r>
        <w:t>A vizsgálatok kimenete kizárólag a végrehajtása során keletkezett jegyzőkönyv.</w:t>
      </w:r>
    </w:p>
    <w:p w14:paraId="2D974138" w14:textId="77777777" w:rsidR="00F00CD4" w:rsidRPr="00F00CD4" w:rsidRDefault="00F00CD4" w:rsidP="00F00CD4">
      <w:pPr>
        <w:rPr>
          <w:b/>
          <w:bCs/>
        </w:rPr>
      </w:pPr>
      <w:r w:rsidRPr="00F00CD4">
        <w:rPr>
          <w:b/>
          <w:bCs/>
        </w:rPr>
        <w:t xml:space="preserve">Vizsgálati jegyzőkönyv: </w:t>
      </w:r>
    </w:p>
    <w:p w14:paraId="1EADDFD5" w14:textId="77777777" w:rsidR="00F00CD4" w:rsidRDefault="00F00CD4" w:rsidP="00F00CD4">
      <w:r>
        <w:t>A vizsgálat elvégzését követően egy jegyzőkönyv készül a vizsgálati jegyzőkönyv sablon alapján.</w:t>
      </w:r>
    </w:p>
    <w:p w14:paraId="0F70A3BB" w14:textId="77777777" w:rsidR="00F00CD4" w:rsidRPr="00F00CD4" w:rsidRDefault="00F00CD4" w:rsidP="00F00CD4">
      <w:pPr>
        <w:rPr>
          <w:b/>
          <w:bCs/>
        </w:rPr>
      </w:pPr>
      <w:r w:rsidRPr="00F00CD4">
        <w:rPr>
          <w:b/>
          <w:bCs/>
        </w:rPr>
        <w:t>Vizsgálati eredmények:</w:t>
      </w:r>
    </w:p>
    <w:p w14:paraId="6F45FCFF" w14:textId="77777777" w:rsidR="00F00CD4" w:rsidRDefault="00F00CD4" w:rsidP="00F00CD4">
      <w:r>
        <w:t>A vizsgálati eredmények a JMeter eszköz „Summary Report” komponense által generált .csv fájlból készített .xslx fájl formájában kerülnek csatolásra a vizsgálati jegyzőkönyvhöz.</w:t>
      </w:r>
    </w:p>
    <w:p w14:paraId="1FC85219" w14:textId="772B6F22" w:rsidR="00F00CD4" w:rsidRDefault="00F00CD4" w:rsidP="00F00CD4">
      <w:r>
        <w:t>A mellékelt eredménytáblázat kérésenként és összesítve is tartalmazza (oszlopok balról jobbra):</w:t>
      </w:r>
    </w:p>
    <w:p w14:paraId="63025788" w14:textId="5D9988D4" w:rsidR="00F00CD4" w:rsidRDefault="00F00CD4" w:rsidP="00F00CD4">
      <w:pPr>
        <w:pStyle w:val="Listaszerbekezds"/>
        <w:numPr>
          <w:ilvl w:val="0"/>
          <w:numId w:val="33"/>
        </w:numPr>
      </w:pPr>
      <w:r>
        <w:t>a kérés megnevezését,</w:t>
      </w:r>
    </w:p>
    <w:p w14:paraId="6BE4DD10" w14:textId="6A4699BE" w:rsidR="00F00CD4" w:rsidRDefault="00F00CD4" w:rsidP="00F00CD4">
      <w:pPr>
        <w:pStyle w:val="Listaszerbekezds"/>
        <w:numPr>
          <w:ilvl w:val="0"/>
          <w:numId w:val="33"/>
        </w:numPr>
      </w:pPr>
      <w:r>
        <w:t>a végrehajtott kérések számát,</w:t>
      </w:r>
    </w:p>
    <w:p w14:paraId="460194CA" w14:textId="116AD0E8" w:rsidR="00F00CD4" w:rsidRDefault="00F00CD4" w:rsidP="00F00CD4">
      <w:pPr>
        <w:pStyle w:val="Listaszerbekezds"/>
        <w:numPr>
          <w:ilvl w:val="0"/>
          <w:numId w:val="33"/>
        </w:numPr>
      </w:pPr>
      <w:r>
        <w:t>a kérések átlagos válaszidejét,</w:t>
      </w:r>
    </w:p>
    <w:p w14:paraId="45B5EB77" w14:textId="061D9B01" w:rsidR="00F00CD4" w:rsidRDefault="00F00CD4" w:rsidP="00F00CD4">
      <w:pPr>
        <w:pStyle w:val="Listaszerbekezds"/>
        <w:numPr>
          <w:ilvl w:val="0"/>
          <w:numId w:val="33"/>
        </w:numPr>
      </w:pPr>
      <w:r>
        <w:t>a kérések minimális válaszidejét,</w:t>
      </w:r>
    </w:p>
    <w:p w14:paraId="6F170527" w14:textId="1FBD2758" w:rsidR="00F00CD4" w:rsidRDefault="00F00CD4" w:rsidP="00F00CD4">
      <w:pPr>
        <w:pStyle w:val="Listaszerbekezds"/>
        <w:numPr>
          <w:ilvl w:val="0"/>
          <w:numId w:val="33"/>
        </w:numPr>
      </w:pPr>
      <w:r>
        <w:t>a kérések maximális válaszidejét,</w:t>
      </w:r>
    </w:p>
    <w:p w14:paraId="612D8999" w14:textId="29FB5ED1" w:rsidR="00F00CD4" w:rsidRDefault="00F00CD4" w:rsidP="00F00CD4">
      <w:pPr>
        <w:pStyle w:val="Listaszerbekezds"/>
        <w:numPr>
          <w:ilvl w:val="0"/>
          <w:numId w:val="33"/>
        </w:numPr>
      </w:pPr>
      <w:r>
        <w:t>a kérések válaszidejének szórását,</w:t>
      </w:r>
    </w:p>
    <w:p w14:paraId="2B04AA18" w14:textId="583C3ED3" w:rsidR="00F00CD4" w:rsidRDefault="00F00CD4" w:rsidP="00F00CD4">
      <w:pPr>
        <w:pStyle w:val="Listaszerbekezds"/>
        <w:numPr>
          <w:ilvl w:val="0"/>
          <w:numId w:val="33"/>
        </w:numPr>
      </w:pPr>
      <w:r>
        <w:t>a kérésekre érkezett hibás válaszok százalékos arányát,</w:t>
      </w:r>
    </w:p>
    <w:p w14:paraId="6CFE29B1" w14:textId="7CA6E121" w:rsidR="00F00CD4" w:rsidRDefault="00F00CD4" w:rsidP="00F00CD4">
      <w:pPr>
        <w:pStyle w:val="Listaszerbekezds"/>
        <w:numPr>
          <w:ilvl w:val="0"/>
          <w:numId w:val="33"/>
        </w:numPr>
      </w:pPr>
      <w:r>
        <w:lastRenderedPageBreak/>
        <w:t>a másodpercenként átlagosan végrehajtott kérések számát,</w:t>
      </w:r>
    </w:p>
    <w:p w14:paraId="6D92565F" w14:textId="3B01B874" w:rsidR="00F00CD4" w:rsidRDefault="00F00CD4" w:rsidP="00F00CD4">
      <w:pPr>
        <w:pStyle w:val="Listaszerbekezds"/>
        <w:numPr>
          <w:ilvl w:val="0"/>
          <w:numId w:val="33"/>
        </w:numPr>
      </w:pPr>
      <w:r>
        <w:t>a kérések által átlagosan generált bejövő hálózati forgalmat,</w:t>
      </w:r>
    </w:p>
    <w:p w14:paraId="22086A15" w14:textId="0C9072DE" w:rsidR="00F00CD4" w:rsidRDefault="00F00CD4" w:rsidP="00F00CD4">
      <w:pPr>
        <w:pStyle w:val="Listaszerbekezds"/>
        <w:numPr>
          <w:ilvl w:val="0"/>
          <w:numId w:val="33"/>
        </w:numPr>
      </w:pPr>
      <w:r>
        <w:t>a kérések által átlagosan generált kimenő hálózati forgalmat,</w:t>
      </w:r>
    </w:p>
    <w:p w14:paraId="37DA6CF0" w14:textId="2631899A" w:rsidR="00F00CD4" w:rsidRDefault="00F00CD4" w:rsidP="00F00CD4">
      <w:pPr>
        <w:pStyle w:val="Listaszerbekezds"/>
        <w:numPr>
          <w:ilvl w:val="0"/>
          <w:numId w:val="33"/>
        </w:numPr>
      </w:pPr>
      <w:r>
        <w:t>a kérésekre adott válasz átlagos méretét.</w:t>
      </w:r>
    </w:p>
    <w:p w14:paraId="51920DB3" w14:textId="77777777" w:rsidR="00F00CD4" w:rsidRDefault="00F00CD4" w:rsidP="00F00CD4">
      <w:pPr>
        <w:pStyle w:val="Cmsor4"/>
      </w:pPr>
      <w:r>
        <w:t>Alkalmazásfejlesztés és alkalmazás-továbbfejlesztések szerint külön meghatározás</w:t>
      </w:r>
    </w:p>
    <w:p w14:paraId="6B24760C" w14:textId="77777777" w:rsidR="00F00CD4" w:rsidRDefault="00F00CD4" w:rsidP="00F00CD4">
      <w:r>
        <w:t>Alkalmazásfejlesztés esetén teljes vizsgálat kerül végrehajtásra, alkalmazás-továbbfejlesztések esetén lehetőség van teljes vagy modul vizsgálat végrehajtására.</w:t>
      </w:r>
    </w:p>
    <w:p w14:paraId="70D1AB62" w14:textId="77777777" w:rsidR="00F00CD4" w:rsidRDefault="00F00CD4" w:rsidP="00F00CD4">
      <w:r>
        <w:t>Teljes vizsgálat esetén a szoftvertermék egészét érintő fő funkciók vizsgálata történik.</w:t>
      </w:r>
    </w:p>
    <w:p w14:paraId="36A8C6B6" w14:textId="77777777" w:rsidR="00F00CD4" w:rsidRDefault="00F00CD4" w:rsidP="00F00CD4">
      <w:r>
        <w:t>Modul vizsgálat alatt az alkalmazás-továbbfejlesztés által megvalósított új funkciók tesztelése történik. Ebben az esetben viszont nem garantálható, hogy a szoftvertermék korábbi állapota (funkciók működése, infrastruktúra) nem lesz hatással a vizsgálat eredményére.</w:t>
      </w:r>
    </w:p>
    <w:p w14:paraId="026E67DD" w14:textId="5C736010" w:rsidR="00B30AC9" w:rsidRPr="0045533A" w:rsidRDefault="0045533A" w:rsidP="0045533A">
      <w:pPr>
        <w:pStyle w:val="Cmsor4"/>
        <w:rPr>
          <w:u w:val="single"/>
        </w:rPr>
      </w:pPr>
      <w:r w:rsidRPr="00F84262">
        <w:rPr>
          <w:u w:val="single"/>
        </w:rPr>
        <w:t xml:space="preserve">Módszertani leírás - </w:t>
      </w:r>
      <w:r>
        <w:rPr>
          <w:u w:val="single"/>
        </w:rPr>
        <w:t>TT</w:t>
      </w:r>
      <w:r w:rsidRPr="00F84262">
        <w:rPr>
          <w:u w:val="single"/>
        </w:rPr>
        <w:t>-MOD-0</w:t>
      </w:r>
      <w:r>
        <w:rPr>
          <w:u w:val="single"/>
        </w:rPr>
        <w:t>3</w:t>
      </w:r>
      <w:r w:rsidRPr="00F84262">
        <w:rPr>
          <w:u w:val="single"/>
        </w:rPr>
        <w:t>:2022-1</w:t>
      </w:r>
      <w:r>
        <w:rPr>
          <w:u w:val="single"/>
        </w:rPr>
        <w:t xml:space="preserve"> - </w:t>
      </w:r>
      <w:r w:rsidRPr="0045533A">
        <w:rPr>
          <w:u w:val="single"/>
        </w:rPr>
        <w:t>Külső fél által végrehajtott teljesítmény teszt módszertani leírás</w:t>
      </w:r>
    </w:p>
    <w:p w14:paraId="73C5D18F" w14:textId="77777777" w:rsidR="0045533A" w:rsidRDefault="0045533A" w:rsidP="0045533A">
      <w:pPr>
        <w:pStyle w:val="Cmsor4"/>
      </w:pPr>
      <w:r>
        <w:t>Bevezetés</w:t>
      </w:r>
    </w:p>
    <w:p w14:paraId="07053EFB" w14:textId="77777777" w:rsidR="0045533A" w:rsidRDefault="0045533A" w:rsidP="0045533A">
      <w:r>
        <w:t>Jelen módszer célja, a Megrendelő Szoftvertermékéhez a külső fél által készített teljesítmény tesztek átvizsgálása.</w:t>
      </w:r>
    </w:p>
    <w:p w14:paraId="6F4DE98A" w14:textId="77777777" w:rsidR="0045533A" w:rsidRDefault="0045533A" w:rsidP="0045533A">
      <w:pPr>
        <w:pStyle w:val="Cmsor4"/>
      </w:pPr>
      <w:r>
        <w:t>Vizsgálat előfeltételek</w:t>
      </w:r>
    </w:p>
    <w:p w14:paraId="1B05427B" w14:textId="77777777" w:rsidR="0045533A" w:rsidRDefault="0045533A" w:rsidP="0045533A">
      <w:r>
        <w:t>A vizsgálat előfeltételeket az Általános szerződési feltételek dokumentum Nyújtott szolgáltatások bemeneti követelményeinek gyűjteménye tartalmazza, ahol jelen módszertan esetében a következő azonosítójú követelmények értelmezettek: TT-F-07, TT-F-08.</w:t>
      </w:r>
    </w:p>
    <w:p w14:paraId="33D4192A" w14:textId="77777777" w:rsidR="0045533A" w:rsidRDefault="0045533A" w:rsidP="0045533A">
      <w:pPr>
        <w:pStyle w:val="Cmsor4"/>
      </w:pPr>
      <w:r>
        <w:t>A vizsgálati módszer során használt eszközök</w:t>
      </w:r>
    </w:p>
    <w:p w14:paraId="6AD627BD" w14:textId="77777777" w:rsidR="0045533A" w:rsidRDefault="0045533A" w:rsidP="0045533A">
      <w:r>
        <w:t>Az elkészült dokumentáció megnyitására és kezelésére alkalmas irodai szoftver (MS Word, MS Excel, PDF reader, MS PPT vagy egyéb irodai szoftver).</w:t>
      </w:r>
    </w:p>
    <w:p w14:paraId="34BF6271" w14:textId="77777777" w:rsidR="0045533A" w:rsidRDefault="0045533A" w:rsidP="0045533A">
      <w:pPr>
        <w:pStyle w:val="Cmsor4"/>
      </w:pPr>
      <w:r>
        <w:lastRenderedPageBreak/>
        <w:t>A vizsgálati módszer leírása</w:t>
      </w:r>
    </w:p>
    <w:p w14:paraId="2D30485E" w14:textId="77777777" w:rsidR="0045533A" w:rsidRDefault="0045533A" w:rsidP="0045533A">
      <w:r>
        <w:t>Külső fél által a szoftverterméken végrehajtott teljesítmény tesztek eredményeinek átvizsgálása történik. A vizsgáló megbizonyosodik arról, hogy az átadott eredmények általa már korábban verifikált és validált eszközökkel és módszerekkel álltak elő.</w:t>
      </w:r>
    </w:p>
    <w:p w14:paraId="30550448" w14:textId="77777777" w:rsidR="0045533A" w:rsidRDefault="0045533A" w:rsidP="0045533A">
      <w:r>
        <w:t>Az átvizsgálás elvégzéséhez a külső fél által alkalmazott eszközt és módszert verifikálni és validálni kell, tehát az alkalmazott teljesítmény tesztelő eszköz és módszer igazolása és érvényesítése szükséges. Amennyiben az alkalmazott eszköz és módszer még nem rendelkezik az IdomSoft által kiállított verifikációs és validációs nyilatkozattal, úgy a verifikációs és validációs eljárás lefolytatását szükséges kérelmezni.</w:t>
      </w:r>
    </w:p>
    <w:p w14:paraId="48921898" w14:textId="77777777" w:rsidR="0045533A" w:rsidRDefault="0045533A" w:rsidP="0045533A">
      <w:r>
        <w:t>Az alkalmazott teljesítmény tesztelő eszköz és módszer verifikálásának és validálásának folyamatát a Verifikációs és validációs kérelem benyújtásával szükséges elindítani.</w:t>
      </w:r>
    </w:p>
    <w:p w14:paraId="27C66247" w14:textId="77777777" w:rsidR="0045533A" w:rsidRDefault="0045533A" w:rsidP="0045533A">
      <w:pPr>
        <w:pStyle w:val="Cmsor4"/>
      </w:pPr>
      <w:r>
        <w:t>A vizsgálati módszer eredményterméke(i)</w:t>
      </w:r>
    </w:p>
    <w:p w14:paraId="00B4F638" w14:textId="77777777" w:rsidR="0045533A" w:rsidRDefault="0045533A" w:rsidP="0045533A">
      <w:r>
        <w:t>Feljegyzés átvizsgálásról:</w:t>
      </w:r>
    </w:p>
    <w:p w14:paraId="39566D34" w14:textId="77777777" w:rsidR="0045533A" w:rsidRDefault="0045533A" w:rsidP="0045533A">
      <w:r>
        <w:t>A külső fél által végzett teljesítmény tesztek eredményeit a vizsgáló átvizsgálja és feljegyzést készít az átvizsgálásról, mely tartalmazza a minőségbiztosító megállapítását az átadott eredmények elfogadásáról vagy elutasításáról.</w:t>
      </w:r>
    </w:p>
    <w:p w14:paraId="36C36437" w14:textId="77777777" w:rsidR="00B30AC9" w:rsidRPr="00B30AC9" w:rsidRDefault="00B30AC9" w:rsidP="00B30AC9"/>
    <w:sectPr w:rsidR="00B30AC9" w:rsidRPr="00B30AC9" w:rsidSect="009A4AB4">
      <w:headerReference w:type="default" r:id="rId11"/>
      <w:footerReference w:type="default" r:id="rId12"/>
      <w:pgSz w:w="11906" w:h="16838"/>
      <w:pgMar w:top="2268" w:right="1418" w:bottom="3402" w:left="1418" w:header="709"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A1FAC" w14:textId="77777777" w:rsidR="00651F88" w:rsidRDefault="00651F88" w:rsidP="009830C4">
      <w:pPr>
        <w:spacing w:after="0" w:line="240" w:lineRule="auto"/>
      </w:pPr>
      <w:r>
        <w:separator/>
      </w:r>
    </w:p>
  </w:endnote>
  <w:endnote w:type="continuationSeparator" w:id="0">
    <w:p w14:paraId="32956F33" w14:textId="77777777" w:rsidR="00651F88" w:rsidRDefault="00651F88" w:rsidP="00983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BD9" w14:textId="77777777" w:rsidR="00892833" w:rsidRDefault="00892833" w:rsidP="00892833">
    <w:pPr>
      <w:pStyle w:val="llb"/>
      <w:jc w:val="right"/>
    </w:pPr>
    <w:r>
      <w:rPr>
        <w:noProof/>
        <w:lang w:eastAsia="hu-HU"/>
      </w:rPr>
      <mc:AlternateContent>
        <mc:Choice Requires="wps">
          <w:drawing>
            <wp:anchor distT="0" distB="0" distL="114300" distR="114300" simplePos="0" relativeHeight="251662336" behindDoc="0" locked="0" layoutInCell="1" allowOverlap="1" wp14:anchorId="67BA0D09" wp14:editId="6792FAB8">
              <wp:simplePos x="0" y="0"/>
              <wp:positionH relativeFrom="margin">
                <wp:posOffset>13970</wp:posOffset>
              </wp:positionH>
              <wp:positionV relativeFrom="paragraph">
                <wp:posOffset>46990</wp:posOffset>
              </wp:positionV>
              <wp:extent cx="5702935" cy="0"/>
              <wp:effectExtent l="0" t="0" r="31115" b="19050"/>
              <wp:wrapNone/>
              <wp:docPr id="21" name="Egyenes összekötő 21"/>
              <wp:cNvGraphicFramePr/>
              <a:graphic xmlns:a="http://schemas.openxmlformats.org/drawingml/2006/main">
                <a:graphicData uri="http://schemas.microsoft.com/office/word/2010/wordprocessingShape">
                  <wps:wsp>
                    <wps:cNvCnPr/>
                    <wps:spPr>
                      <a:xfrm>
                        <a:off x="0" y="0"/>
                        <a:ext cx="5702935"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D58350" id="Egyenes összekötő 21"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1pt,3.7pt" to="450.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" strokecolor="#d8d8d8 [2732]">
              <v:stroke joinstyle="miter"/>
              <w10:wrap anchorx="margin"/>
            </v:line>
          </w:pict>
        </mc:Fallback>
      </mc:AlternateContent>
    </w:r>
  </w:p>
  <w:tbl>
    <w:tblPr>
      <w:tblStyle w:val="Rcsostblzat"/>
      <w:tblW w:w="9067" w:type="dxa"/>
      <w:tblLayout w:type="fixed"/>
      <w:tblCellMar>
        <w:left w:w="0" w:type="dxa"/>
        <w:right w:w="0" w:type="dxa"/>
      </w:tblCellMar>
      <w:tblLook w:val="04A0" w:firstRow="1" w:lastRow="0" w:firstColumn="1" w:lastColumn="0" w:noHBand="0" w:noVBand="1"/>
    </w:tblPr>
    <w:tblGrid>
      <w:gridCol w:w="3402"/>
      <w:gridCol w:w="3402"/>
      <w:gridCol w:w="2263"/>
    </w:tblGrid>
    <w:tr w:rsidR="00DC0B1A" w14:paraId="6A561549" w14:textId="77777777" w:rsidTr="00790A5A">
      <w:trPr>
        <w:trHeight w:val="1274"/>
      </w:trPr>
      <w:tc>
        <w:tcPr>
          <w:tcW w:w="3402" w:type="dxa"/>
          <w:tcBorders>
            <w:top w:val="nil"/>
            <w:left w:val="nil"/>
            <w:bottom w:val="nil"/>
            <w:right w:val="nil"/>
          </w:tcBorders>
        </w:tcPr>
        <w:tbl>
          <w:tblPr>
            <w:tblStyle w:val="Rcsostblzat"/>
            <w:tblW w:w="4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709"/>
            <w:gridCol w:w="3975"/>
          </w:tblGrid>
          <w:tr w:rsidR="00DC0B1A" w:rsidRPr="00FF435C" w14:paraId="5A9FD385" w14:textId="77777777" w:rsidTr="00790A5A">
            <w:trPr>
              <w:trHeight w:val="193"/>
            </w:trPr>
            <w:tc>
              <w:tcPr>
                <w:tcW w:w="4684" w:type="dxa"/>
                <w:gridSpan w:val="2"/>
              </w:tcPr>
              <w:p w14:paraId="164E7309" w14:textId="77777777" w:rsidR="00DC0B1A" w:rsidRPr="00C61CFD" w:rsidRDefault="00DC0B1A" w:rsidP="00DC0B1A">
                <w:pPr>
                  <w:pStyle w:val="llb"/>
                  <w:rPr>
                    <w:rFonts w:cs="Aptos Display"/>
                    <w:color w:val="595959"/>
                    <w:sz w:val="16"/>
                  </w:rPr>
                </w:pPr>
                <w:r w:rsidRPr="00C61CFD">
                  <w:rPr>
                    <w:rFonts w:cs="Aptos Display"/>
                    <w:b/>
                    <w:color w:val="595959"/>
                    <w:sz w:val="16"/>
                  </w:rPr>
                  <w:t>IdomSoft Zrt.</w:t>
                </w:r>
              </w:p>
            </w:tc>
          </w:tr>
          <w:tr w:rsidR="00DC0B1A" w:rsidRPr="00FF435C" w14:paraId="6941A5B8" w14:textId="77777777" w:rsidTr="00790A5A">
            <w:trPr>
              <w:trHeight w:val="125"/>
            </w:trPr>
            <w:tc>
              <w:tcPr>
                <w:tcW w:w="709" w:type="dxa"/>
              </w:tcPr>
              <w:p w14:paraId="40827872" w14:textId="77777777" w:rsidR="00DC0B1A" w:rsidRPr="00C61CFD" w:rsidRDefault="00DC0B1A" w:rsidP="00DC0B1A">
                <w:pPr>
                  <w:pStyle w:val="llb"/>
                  <w:rPr>
                    <w:rFonts w:cs="Aptos Display"/>
                    <w:color w:val="595959"/>
                    <w:sz w:val="16"/>
                  </w:rPr>
                </w:pPr>
                <w:r w:rsidRPr="00C61CFD">
                  <w:rPr>
                    <w:rFonts w:cs="Aptos Display"/>
                    <w:color w:val="595959"/>
                    <w:sz w:val="16"/>
                  </w:rPr>
                  <w:t>Postacím:</w:t>
                </w:r>
              </w:p>
            </w:tc>
            <w:tc>
              <w:tcPr>
                <w:tcW w:w="3975" w:type="dxa"/>
              </w:tcPr>
              <w:p w14:paraId="6853932A" w14:textId="77777777" w:rsidR="00DC0B1A" w:rsidRPr="00C61CFD" w:rsidRDefault="00DC0B1A" w:rsidP="00DC0B1A">
                <w:pPr>
                  <w:pStyle w:val="llb"/>
                  <w:rPr>
                    <w:rFonts w:cs="Aptos Display"/>
                    <w:color w:val="595959"/>
                    <w:sz w:val="16"/>
                  </w:rPr>
                </w:pPr>
                <w:r w:rsidRPr="00C61CFD">
                  <w:rPr>
                    <w:rFonts w:cs="Aptos Display"/>
                    <w:color w:val="595959"/>
                    <w:sz w:val="16"/>
                  </w:rPr>
                  <w:t>1394 Budapest, Pf. 390.</w:t>
                </w:r>
              </w:p>
            </w:tc>
          </w:tr>
          <w:tr w:rsidR="00DC0B1A" w:rsidRPr="00FF435C" w14:paraId="2676A570" w14:textId="77777777" w:rsidTr="00790A5A">
            <w:trPr>
              <w:trHeight w:val="43"/>
            </w:trPr>
            <w:tc>
              <w:tcPr>
                <w:tcW w:w="709" w:type="dxa"/>
              </w:tcPr>
              <w:p w14:paraId="167F8087" w14:textId="77777777" w:rsidR="00DC0B1A" w:rsidRPr="00C61CFD" w:rsidRDefault="00DC0B1A" w:rsidP="00DC0B1A">
                <w:pPr>
                  <w:pStyle w:val="llb"/>
                  <w:rPr>
                    <w:rFonts w:cs="Aptos Display"/>
                    <w:color w:val="595959"/>
                    <w:sz w:val="16"/>
                  </w:rPr>
                </w:pPr>
                <w:r w:rsidRPr="00C61CFD">
                  <w:rPr>
                    <w:rFonts w:cs="Aptos Display"/>
                    <w:color w:val="595959"/>
                    <w:sz w:val="16"/>
                  </w:rPr>
                  <w:t>Székhely:</w:t>
                </w:r>
              </w:p>
            </w:tc>
            <w:tc>
              <w:tcPr>
                <w:tcW w:w="3975" w:type="dxa"/>
              </w:tcPr>
              <w:p w14:paraId="3472781C" w14:textId="77777777" w:rsidR="00DC0B1A" w:rsidRPr="00C61CFD" w:rsidRDefault="00DC0B1A" w:rsidP="00DC0B1A">
                <w:pPr>
                  <w:pStyle w:val="llb"/>
                  <w:rPr>
                    <w:rFonts w:cs="Aptos Display"/>
                    <w:color w:val="595959"/>
                    <w:sz w:val="16"/>
                  </w:rPr>
                </w:pPr>
                <w:r w:rsidRPr="00C61CFD">
                  <w:rPr>
                    <w:rFonts w:cs="Aptos Display"/>
                    <w:color w:val="595959"/>
                    <w:sz w:val="16"/>
                  </w:rPr>
                  <w:t>1138 Budapest, Váci út 133.</w:t>
                </w:r>
              </w:p>
            </w:tc>
          </w:tr>
          <w:tr w:rsidR="00DC0B1A" w:rsidRPr="00FF435C" w14:paraId="57C3BB83" w14:textId="77777777" w:rsidTr="00790A5A">
            <w:trPr>
              <w:trHeight w:val="103"/>
            </w:trPr>
            <w:tc>
              <w:tcPr>
                <w:tcW w:w="709" w:type="dxa"/>
              </w:tcPr>
              <w:p w14:paraId="30B5764E" w14:textId="77777777" w:rsidR="00DC0B1A" w:rsidRPr="00C61CFD" w:rsidRDefault="00DC0B1A" w:rsidP="00DC0B1A">
                <w:pPr>
                  <w:pStyle w:val="llb"/>
                  <w:rPr>
                    <w:rFonts w:cs="Aptos Display"/>
                    <w:color w:val="595959"/>
                    <w:sz w:val="16"/>
                  </w:rPr>
                </w:pPr>
                <w:r w:rsidRPr="00C61CFD">
                  <w:rPr>
                    <w:rFonts w:cs="Aptos Display"/>
                    <w:color w:val="595959"/>
                    <w:sz w:val="16"/>
                  </w:rPr>
                  <w:t>Telefon:</w:t>
                </w:r>
              </w:p>
            </w:tc>
            <w:tc>
              <w:tcPr>
                <w:tcW w:w="3975" w:type="dxa"/>
              </w:tcPr>
              <w:p w14:paraId="3C886627" w14:textId="77777777" w:rsidR="00DC0B1A" w:rsidRPr="00C61CFD" w:rsidRDefault="00DC0B1A" w:rsidP="00DC0B1A">
                <w:pPr>
                  <w:pStyle w:val="llb"/>
                  <w:rPr>
                    <w:rFonts w:cs="Aptos Display"/>
                    <w:color w:val="595959"/>
                    <w:sz w:val="16"/>
                  </w:rPr>
                </w:pPr>
                <w:r w:rsidRPr="00C61CFD">
                  <w:rPr>
                    <w:rFonts w:cs="Aptos Display"/>
                    <w:color w:val="595959"/>
                    <w:sz w:val="16"/>
                  </w:rPr>
                  <w:t>+36 1 795-7800</w:t>
                </w:r>
                <w:r w:rsidRPr="00C61CFD">
                  <w:rPr>
                    <w:rStyle w:val="Stlus1"/>
                    <w:rFonts w:cs="Aptos Display"/>
                  </w:rPr>
                  <w:t xml:space="preserve"> ▪</w:t>
                </w:r>
                <w:r w:rsidRPr="00C61CFD">
                  <w:rPr>
                    <w:rFonts w:cs="Aptos Display"/>
                    <w:color w:val="595959"/>
                    <w:sz w:val="16"/>
                  </w:rPr>
                  <w:t>Fax: +36 1 795-0447</w:t>
                </w:r>
              </w:p>
            </w:tc>
          </w:tr>
          <w:tr w:rsidR="00DC0B1A" w:rsidRPr="00FF435C" w14:paraId="0EC4BF7A" w14:textId="77777777" w:rsidTr="00790A5A">
            <w:trPr>
              <w:trHeight w:val="35"/>
            </w:trPr>
            <w:tc>
              <w:tcPr>
                <w:tcW w:w="709" w:type="dxa"/>
              </w:tcPr>
              <w:p w14:paraId="0AFD6629" w14:textId="77777777" w:rsidR="00DC0B1A" w:rsidRPr="00C61CFD" w:rsidRDefault="00DC0B1A" w:rsidP="00DC0B1A">
                <w:pPr>
                  <w:pStyle w:val="llb"/>
                  <w:rPr>
                    <w:rFonts w:cs="Aptos Display"/>
                    <w:color w:val="595959"/>
                    <w:sz w:val="16"/>
                  </w:rPr>
                </w:pPr>
                <w:r w:rsidRPr="00C61CFD">
                  <w:rPr>
                    <w:rFonts w:cs="Aptos Display"/>
                    <w:color w:val="595959"/>
                    <w:sz w:val="16"/>
                  </w:rPr>
                  <w:t>E-mail:</w:t>
                </w:r>
              </w:p>
            </w:tc>
            <w:tc>
              <w:tcPr>
                <w:tcW w:w="3975" w:type="dxa"/>
              </w:tcPr>
              <w:p w14:paraId="3644F701" w14:textId="77777777" w:rsidR="00DC0B1A" w:rsidRPr="00C61CFD" w:rsidRDefault="00DC0B1A" w:rsidP="00DC0B1A">
                <w:pPr>
                  <w:pStyle w:val="llb"/>
                  <w:rPr>
                    <w:rFonts w:cs="Aptos Display"/>
                    <w:color w:val="595959"/>
                    <w:sz w:val="16"/>
                  </w:rPr>
                </w:pPr>
                <w:r w:rsidRPr="00C61CFD">
                  <w:rPr>
                    <w:rFonts w:cs="Aptos Display"/>
                    <w:color w:val="595959"/>
                    <w:sz w:val="16"/>
                  </w:rPr>
                  <w:t>kapcsolat@idomsoft.hu</w:t>
                </w:r>
              </w:p>
            </w:tc>
          </w:tr>
        </w:tbl>
        <w:p w14:paraId="2CF26431" w14:textId="77777777" w:rsidR="00DC0B1A" w:rsidRPr="00C61CFD" w:rsidRDefault="00DC0B1A" w:rsidP="00DC0B1A">
          <w:pPr>
            <w:pStyle w:val="llb"/>
            <w:jc w:val="right"/>
            <w:rPr>
              <w:rFonts w:cs="Aptos Display"/>
            </w:rPr>
          </w:pPr>
        </w:p>
      </w:tc>
      <w:tc>
        <w:tcPr>
          <w:tcW w:w="3402" w:type="dxa"/>
          <w:tcBorders>
            <w:top w:val="nil"/>
            <w:left w:val="nil"/>
            <w:bottom w:val="nil"/>
            <w:right w:val="nil"/>
          </w:tcBorders>
        </w:tcPr>
        <w:p w14:paraId="69FA8078" w14:textId="77777777" w:rsidR="00DC0B1A" w:rsidRPr="00C61CFD" w:rsidRDefault="00724E6F" w:rsidP="00724E6F">
          <w:pPr>
            <w:pStyle w:val="llb"/>
            <w:spacing w:line="360" w:lineRule="auto"/>
            <w:ind w:left="-431"/>
            <w:jc w:val="center"/>
            <w:rPr>
              <w:rFonts w:cs="Aptos Display"/>
              <w:b/>
              <w:color w:val="7F7F7F"/>
              <w:sz w:val="16"/>
            </w:rPr>
          </w:pPr>
          <w:r w:rsidRPr="00C61CFD">
            <w:rPr>
              <w:rFonts w:cs="Aptos Display"/>
              <w:b/>
              <w:noProof/>
              <w:color w:val="7F7F7F"/>
              <w:sz w:val="16"/>
            </w:rPr>
            <w:drawing>
              <wp:inline distT="0" distB="0" distL="0" distR="0" wp14:anchorId="0CA946A1" wp14:editId="55074389">
                <wp:extent cx="1319711" cy="701677"/>
                <wp:effectExtent l="0" t="0" r="0" b="317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núsítványlogok.jpg"/>
                        <pic:cNvPicPr/>
                      </pic:nvPicPr>
                      <pic:blipFill>
                        <a:blip r:embed="rId1">
                          <a:extLst>
                            <a:ext uri="{28A0092B-C50C-407E-A947-70E740481C1C}">
                              <a14:useLocalDpi xmlns:a14="http://schemas.microsoft.com/office/drawing/2010/main" val="0"/>
                            </a:ext>
                          </a:extLst>
                        </a:blip>
                        <a:stretch>
                          <a:fillRect/>
                        </a:stretch>
                      </pic:blipFill>
                      <pic:spPr>
                        <a:xfrm>
                          <a:off x="0" y="0"/>
                          <a:ext cx="1342336" cy="713707"/>
                        </a:xfrm>
                        <a:prstGeom prst="rect">
                          <a:avLst/>
                        </a:prstGeom>
                      </pic:spPr>
                    </pic:pic>
                  </a:graphicData>
                </a:graphic>
              </wp:inline>
            </w:drawing>
          </w:r>
        </w:p>
      </w:tc>
      <w:tc>
        <w:tcPr>
          <w:tcW w:w="2263" w:type="dxa"/>
          <w:tcBorders>
            <w:top w:val="nil"/>
            <w:left w:val="nil"/>
            <w:bottom w:val="nil"/>
            <w:right w:val="nil"/>
          </w:tcBorders>
        </w:tcPr>
        <w:p w14:paraId="4A1F5F2C" w14:textId="77777777" w:rsidR="00DC0B1A" w:rsidRPr="00C61CFD" w:rsidRDefault="00DC0B1A" w:rsidP="00DC0B1A">
          <w:pPr>
            <w:pStyle w:val="llb"/>
            <w:spacing w:line="360" w:lineRule="auto"/>
            <w:rPr>
              <w:rFonts w:cs="Aptos Display"/>
              <w:b/>
              <w:color w:val="595959"/>
              <w:sz w:val="16"/>
            </w:rPr>
          </w:pPr>
          <w:r w:rsidRPr="00C61CFD">
            <w:rPr>
              <w:rFonts w:cs="Aptos Display"/>
              <w:b/>
              <w:color w:val="595959"/>
              <w:sz w:val="16"/>
            </w:rPr>
            <w:t>Nyilvántartási szám:</w:t>
          </w:r>
        </w:p>
        <w:p w14:paraId="3093042F" w14:textId="77777777" w:rsidR="00DC0B1A" w:rsidRPr="00C61CFD" w:rsidRDefault="00DC0B1A" w:rsidP="00DC0B1A">
          <w:pPr>
            <w:pStyle w:val="llb"/>
            <w:tabs>
              <w:tab w:val="left" w:pos="504"/>
            </w:tabs>
            <w:spacing w:line="360" w:lineRule="auto"/>
            <w:ind w:firstLine="1"/>
            <w:rPr>
              <w:rFonts w:cs="Aptos Display"/>
              <w:color w:val="595959"/>
              <w:sz w:val="16"/>
            </w:rPr>
          </w:pPr>
          <w:r w:rsidRPr="00C61CFD">
            <w:rPr>
              <w:rFonts w:cs="Aptos Display"/>
              <w:color w:val="595959"/>
              <w:sz w:val="16"/>
            </w:rPr>
            <w:t>ISO 9001: 503/1343(2)-1259(2)</w:t>
          </w:r>
        </w:p>
        <w:p w14:paraId="131459D1" w14:textId="77777777" w:rsidR="00DC0B1A" w:rsidRPr="00C61CFD" w:rsidRDefault="00DC0B1A" w:rsidP="00DC0B1A">
          <w:pPr>
            <w:pStyle w:val="llb"/>
            <w:spacing w:line="360" w:lineRule="auto"/>
            <w:rPr>
              <w:rFonts w:cs="Aptos Display"/>
              <w:color w:val="595959"/>
              <w:sz w:val="16"/>
            </w:rPr>
          </w:pPr>
          <w:r w:rsidRPr="00C61CFD">
            <w:rPr>
              <w:rFonts w:cs="Aptos Display"/>
              <w:color w:val="595959"/>
              <w:sz w:val="16"/>
            </w:rPr>
            <w:t>ISO 14001: KIR/199(2)-174(2)</w:t>
          </w:r>
        </w:p>
        <w:p w14:paraId="0EC65922" w14:textId="77777777" w:rsidR="00DC0B1A" w:rsidRPr="00C61CFD" w:rsidRDefault="00DC0B1A" w:rsidP="00DC0B1A">
          <w:pPr>
            <w:pStyle w:val="llb"/>
            <w:tabs>
              <w:tab w:val="clear" w:pos="4536"/>
            </w:tabs>
            <w:spacing w:line="360" w:lineRule="auto"/>
            <w:rPr>
              <w:rFonts w:cs="Aptos Display"/>
            </w:rPr>
          </w:pPr>
          <w:r w:rsidRPr="00C61CFD">
            <w:rPr>
              <w:rFonts w:cs="Aptos Display"/>
              <w:color w:val="595959"/>
              <w:sz w:val="16"/>
            </w:rPr>
            <w:t>ISO/IEC 27001: ISMS/26(2)-26(2)</w:t>
          </w:r>
        </w:p>
      </w:tc>
    </w:tr>
  </w:tbl>
  <w:p w14:paraId="037B8A9C" w14:textId="77777777" w:rsidR="00892833" w:rsidRPr="00691B41" w:rsidRDefault="00892833" w:rsidP="00892833">
    <w:pPr>
      <w:pStyle w:val="llb"/>
      <w:jc w:val="righ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EBBAD" w14:textId="77777777" w:rsidR="00651F88" w:rsidRDefault="00651F88" w:rsidP="009830C4">
      <w:pPr>
        <w:spacing w:after="0" w:line="240" w:lineRule="auto"/>
      </w:pPr>
      <w:r>
        <w:separator/>
      </w:r>
    </w:p>
  </w:footnote>
  <w:footnote w:type="continuationSeparator" w:id="0">
    <w:p w14:paraId="6F048F2C" w14:textId="77777777" w:rsidR="00651F88" w:rsidRDefault="00651F88" w:rsidP="00983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0722" w14:textId="77777777" w:rsidR="009830C4" w:rsidRDefault="00724E6F">
    <w:pPr>
      <w:pStyle w:val="lfej"/>
    </w:pPr>
    <w:r>
      <w:rPr>
        <w:noProof/>
        <w:lang w:eastAsia="hu-HU"/>
      </w:rPr>
      <w:drawing>
        <wp:inline distT="0" distB="0" distL="0" distR="0" wp14:anchorId="7F98D8F2" wp14:editId="25C7C9AE">
          <wp:extent cx="1568823" cy="321202"/>
          <wp:effectExtent l="0" t="0" r="0" b="0"/>
          <wp:docPr id="2"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2985" cy="336386"/>
                  </a:xfrm>
                  <a:prstGeom prst="rect">
                    <a:avLst/>
                  </a:prstGeom>
                </pic:spPr>
              </pic:pic>
            </a:graphicData>
          </a:graphic>
        </wp:inline>
      </w:drawing>
    </w:r>
  </w:p>
  <w:p w14:paraId="650D5EB1" w14:textId="77777777" w:rsidR="009830C4" w:rsidRDefault="006047AC" w:rsidP="006047AC">
    <w:pPr>
      <w:pStyle w:val="lfej"/>
      <w:tabs>
        <w:tab w:val="clear" w:pos="9072"/>
      </w:tabs>
    </w:pPr>
    <w:r>
      <w:rPr>
        <w:noProof/>
        <w:lang w:eastAsia="hu-HU"/>
      </w:rPr>
      <mc:AlternateContent>
        <mc:Choice Requires="wps">
          <w:drawing>
            <wp:anchor distT="0" distB="0" distL="114300" distR="114300" simplePos="0" relativeHeight="251659264" behindDoc="0" locked="0" layoutInCell="1" allowOverlap="1" wp14:anchorId="7C90E529" wp14:editId="5DB444A3">
              <wp:simplePos x="0" y="0"/>
              <wp:positionH relativeFrom="margin">
                <wp:align>center</wp:align>
              </wp:positionH>
              <wp:positionV relativeFrom="paragraph">
                <wp:posOffset>412058</wp:posOffset>
              </wp:positionV>
              <wp:extent cx="5703277" cy="0"/>
              <wp:effectExtent l="0" t="0" r="31115" b="19050"/>
              <wp:wrapNone/>
              <wp:docPr id="3" name="Egyenes összekötő 3"/>
              <wp:cNvGraphicFramePr/>
              <a:graphic xmlns:a="http://schemas.openxmlformats.org/drawingml/2006/main">
                <a:graphicData uri="http://schemas.microsoft.com/office/word/2010/wordprocessingShape">
                  <wps:wsp>
                    <wps:cNvCnPr/>
                    <wps:spPr>
                      <a:xfrm>
                        <a:off x="0" y="0"/>
                        <a:ext cx="5703277"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6D5F0F" id="Egyenes összekötő 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32.45pt" to="449.1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" strokecolor="#d8d8d8 [2732]">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665"/>
    <w:multiLevelType w:val="hybridMultilevel"/>
    <w:tmpl w:val="8D6E2078"/>
    <w:lvl w:ilvl="0" w:tplc="C1069EE8">
      <w:numFmt w:val="bullet"/>
      <w:lvlText w:val="•"/>
      <w:lvlJc w:val="left"/>
      <w:pPr>
        <w:ind w:left="1068" w:hanging="708"/>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0A04C8"/>
    <w:multiLevelType w:val="hybridMultilevel"/>
    <w:tmpl w:val="22767B88"/>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6AE7A3F"/>
    <w:multiLevelType w:val="hybridMultilevel"/>
    <w:tmpl w:val="1AA6AE0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142804F6"/>
    <w:multiLevelType w:val="hybridMultilevel"/>
    <w:tmpl w:val="F8C65126"/>
    <w:lvl w:ilvl="0" w:tplc="7598ACD6">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A184383"/>
    <w:multiLevelType w:val="hybridMultilevel"/>
    <w:tmpl w:val="81B80D84"/>
    <w:lvl w:ilvl="0" w:tplc="C1069EE8">
      <w:numFmt w:val="bullet"/>
      <w:lvlText w:val="•"/>
      <w:lvlJc w:val="left"/>
      <w:pPr>
        <w:ind w:left="1068" w:hanging="708"/>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DEC2408"/>
    <w:multiLevelType w:val="multilevel"/>
    <w:tmpl w:val="E03C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7576EF"/>
    <w:multiLevelType w:val="hybridMultilevel"/>
    <w:tmpl w:val="A62C6A42"/>
    <w:lvl w:ilvl="0" w:tplc="E63C2298">
      <w:numFmt w:val="bullet"/>
      <w:lvlText w:val="-"/>
      <w:lvlJc w:val="left"/>
      <w:pPr>
        <w:ind w:left="720" w:hanging="360"/>
      </w:pPr>
      <w:rPr>
        <w:rFonts w:ascii="Calibri Light" w:eastAsiaTheme="minorHAnsi" w:hAnsi="Calibri Light" w:cs="Calibri Light"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0121C0B"/>
    <w:multiLevelType w:val="hybridMultilevel"/>
    <w:tmpl w:val="327662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0227D2A"/>
    <w:multiLevelType w:val="hybridMultilevel"/>
    <w:tmpl w:val="06DC6F06"/>
    <w:lvl w:ilvl="0" w:tplc="C1069EE8">
      <w:numFmt w:val="bullet"/>
      <w:lvlText w:val="•"/>
      <w:lvlJc w:val="left"/>
      <w:pPr>
        <w:ind w:left="1068" w:hanging="708"/>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59625F1"/>
    <w:multiLevelType w:val="hybridMultilevel"/>
    <w:tmpl w:val="A48E8368"/>
    <w:lvl w:ilvl="0" w:tplc="C1069EE8">
      <w:numFmt w:val="bullet"/>
      <w:lvlText w:val="•"/>
      <w:lvlJc w:val="left"/>
      <w:pPr>
        <w:ind w:left="1068" w:hanging="708"/>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133E94"/>
    <w:multiLevelType w:val="hybridMultilevel"/>
    <w:tmpl w:val="FD6EFEC4"/>
    <w:lvl w:ilvl="0" w:tplc="8D1E4362">
      <w:numFmt w:val="bullet"/>
      <w:lvlText w:val=""/>
      <w:lvlJc w:val="left"/>
      <w:pPr>
        <w:ind w:left="1788" w:hanging="708"/>
      </w:pPr>
      <w:rPr>
        <w:rFonts w:ascii="Symbol" w:eastAsiaTheme="minorHAnsi" w:hAnsi="Symbol"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E29187A"/>
    <w:multiLevelType w:val="hybridMultilevel"/>
    <w:tmpl w:val="7C0A2A9A"/>
    <w:lvl w:ilvl="0" w:tplc="E63C2298">
      <w:start w:val="3"/>
      <w:numFmt w:val="bullet"/>
      <w:lvlText w:val="-"/>
      <w:lvlJc w:val="left"/>
      <w:pPr>
        <w:ind w:left="720" w:hanging="360"/>
      </w:pPr>
      <w:rPr>
        <w:rFonts w:ascii="Calibri Light" w:eastAsiaTheme="minorHAnsi" w:hAnsi="Calibri Light" w:cs="Calibri Light" w:hint="default"/>
        <w:b w:val="0"/>
        <w:u w:val="no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11814F4"/>
    <w:multiLevelType w:val="hybridMultilevel"/>
    <w:tmpl w:val="005C31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16822D5"/>
    <w:multiLevelType w:val="hybridMultilevel"/>
    <w:tmpl w:val="DCB839EC"/>
    <w:lvl w:ilvl="0" w:tplc="BE763422">
      <w:numFmt w:val="bullet"/>
      <w:lvlText w:val=""/>
      <w:lvlJc w:val="left"/>
      <w:pPr>
        <w:ind w:left="1068" w:hanging="708"/>
      </w:pPr>
      <w:rPr>
        <w:rFonts w:ascii="Symbol" w:eastAsiaTheme="minorHAnsi" w:hAnsi="Symbol"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27A3AEE"/>
    <w:multiLevelType w:val="hybridMultilevel"/>
    <w:tmpl w:val="DF50A8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62A38F1"/>
    <w:multiLevelType w:val="hybridMultilevel"/>
    <w:tmpl w:val="7FD218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B3B7E22"/>
    <w:multiLevelType w:val="hybridMultilevel"/>
    <w:tmpl w:val="67B4D698"/>
    <w:lvl w:ilvl="0" w:tplc="C1069EE8">
      <w:numFmt w:val="bullet"/>
      <w:lvlText w:val="•"/>
      <w:lvlJc w:val="left"/>
      <w:pPr>
        <w:ind w:left="1068" w:hanging="708"/>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2515459"/>
    <w:multiLevelType w:val="hybridMultilevel"/>
    <w:tmpl w:val="5D3AEE6A"/>
    <w:lvl w:ilvl="0" w:tplc="C1069EE8">
      <w:numFmt w:val="bullet"/>
      <w:lvlText w:val="•"/>
      <w:lvlJc w:val="left"/>
      <w:pPr>
        <w:ind w:left="1068" w:hanging="708"/>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3985B41"/>
    <w:multiLevelType w:val="multilevel"/>
    <w:tmpl w:val="3F6C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BA1C59"/>
    <w:multiLevelType w:val="hybridMultilevel"/>
    <w:tmpl w:val="F2F8B36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15:restartNumberingAfterBreak="0">
    <w:nsid w:val="4EED26DA"/>
    <w:multiLevelType w:val="hybridMultilevel"/>
    <w:tmpl w:val="786E839C"/>
    <w:lvl w:ilvl="0" w:tplc="C1069EE8">
      <w:numFmt w:val="bullet"/>
      <w:lvlText w:val="•"/>
      <w:lvlJc w:val="left"/>
      <w:pPr>
        <w:ind w:left="1068" w:hanging="708"/>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03B1BA7"/>
    <w:multiLevelType w:val="hybridMultilevel"/>
    <w:tmpl w:val="D56E8DA6"/>
    <w:lvl w:ilvl="0" w:tplc="C1069EE8">
      <w:numFmt w:val="bullet"/>
      <w:lvlText w:val="•"/>
      <w:lvlJc w:val="left"/>
      <w:pPr>
        <w:ind w:left="1068" w:hanging="708"/>
      </w:pPr>
      <w:rPr>
        <w:rFonts w:ascii="Calibri Light" w:eastAsiaTheme="minorHAnsi" w:hAnsi="Calibri Light" w:cs="Calibri Light" w:hint="default"/>
      </w:rPr>
    </w:lvl>
    <w:lvl w:ilvl="1" w:tplc="8D1E4362">
      <w:numFmt w:val="bullet"/>
      <w:lvlText w:val=""/>
      <w:lvlJc w:val="left"/>
      <w:pPr>
        <w:ind w:left="1788" w:hanging="708"/>
      </w:pPr>
      <w:rPr>
        <w:rFonts w:ascii="Symbol" w:eastAsiaTheme="minorHAnsi" w:hAnsi="Symbol" w:cstheme="minorHAns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8A45A60"/>
    <w:multiLevelType w:val="hybridMultilevel"/>
    <w:tmpl w:val="DF8EC5B8"/>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23" w15:restartNumberingAfterBreak="0">
    <w:nsid w:val="597643B1"/>
    <w:multiLevelType w:val="hybridMultilevel"/>
    <w:tmpl w:val="2FE4B10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4" w15:restartNumberingAfterBreak="0">
    <w:nsid w:val="6E8E7D96"/>
    <w:multiLevelType w:val="hybridMultilevel"/>
    <w:tmpl w:val="BC0469FC"/>
    <w:lvl w:ilvl="0" w:tplc="E63C2298">
      <w:numFmt w:val="bullet"/>
      <w:lvlText w:val="-"/>
      <w:lvlJc w:val="left"/>
      <w:pPr>
        <w:ind w:left="720" w:hanging="360"/>
      </w:pPr>
      <w:rPr>
        <w:rFonts w:ascii="Calibri Light" w:eastAsiaTheme="minorHAnsi" w:hAnsi="Calibri Light" w:cs="Calibri Light"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0FD625C"/>
    <w:multiLevelType w:val="hybridMultilevel"/>
    <w:tmpl w:val="4A4A7A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49C4ADD"/>
    <w:multiLevelType w:val="multilevel"/>
    <w:tmpl w:val="79F4185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7" w15:restartNumberingAfterBreak="0">
    <w:nsid w:val="79A46AA7"/>
    <w:multiLevelType w:val="hybridMultilevel"/>
    <w:tmpl w:val="24BEE47A"/>
    <w:lvl w:ilvl="0" w:tplc="085026B4">
      <w:numFmt w:val="bullet"/>
      <w:lvlText w:val="-"/>
      <w:lvlJc w:val="left"/>
      <w:pPr>
        <w:ind w:left="720" w:hanging="360"/>
      </w:pPr>
      <w:rPr>
        <w:rFonts w:ascii="Calibri Light" w:eastAsiaTheme="minorHAnsi" w:hAnsi="Calibri Light" w:cs="Calibri Light" w:hint="default"/>
        <w:b/>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B1C464D"/>
    <w:multiLevelType w:val="hybridMultilevel"/>
    <w:tmpl w:val="7480D99A"/>
    <w:lvl w:ilvl="0" w:tplc="BE763422">
      <w:numFmt w:val="bullet"/>
      <w:lvlText w:val=""/>
      <w:lvlJc w:val="left"/>
      <w:pPr>
        <w:ind w:left="1068" w:hanging="708"/>
      </w:pPr>
      <w:rPr>
        <w:rFonts w:ascii="Symbol" w:eastAsiaTheme="minorHAnsi" w:hAnsi="Symbol"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7C10336C"/>
    <w:multiLevelType w:val="hybridMultilevel"/>
    <w:tmpl w:val="473063E6"/>
    <w:lvl w:ilvl="0" w:tplc="686A0F9C">
      <w:numFmt w:val="bullet"/>
      <w:lvlText w:val="•"/>
      <w:lvlJc w:val="left"/>
      <w:pPr>
        <w:ind w:left="1068" w:hanging="708"/>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82885065">
    <w:abstractNumId w:val="3"/>
  </w:num>
  <w:num w:numId="2" w16cid:durableId="1007099595">
    <w:abstractNumId w:val="15"/>
  </w:num>
  <w:num w:numId="3" w16cid:durableId="856889019">
    <w:abstractNumId w:val="14"/>
  </w:num>
  <w:num w:numId="4" w16cid:durableId="1941138359">
    <w:abstractNumId w:val="1"/>
  </w:num>
  <w:num w:numId="5" w16cid:durableId="2027056817">
    <w:abstractNumId w:val="26"/>
  </w:num>
  <w:num w:numId="6" w16cid:durableId="1635676830">
    <w:abstractNumId w:val="18"/>
  </w:num>
  <w:num w:numId="7" w16cid:durableId="1516574724">
    <w:abstractNumId w:val="23"/>
  </w:num>
  <w:num w:numId="8" w16cid:durableId="1561743783">
    <w:abstractNumId w:val="22"/>
  </w:num>
  <w:num w:numId="9" w16cid:durableId="1105727545">
    <w:abstractNumId w:val="2"/>
  </w:num>
  <w:num w:numId="10" w16cid:durableId="992636807">
    <w:abstractNumId w:val="19"/>
  </w:num>
  <w:num w:numId="11" w16cid:durableId="899827242">
    <w:abstractNumId w:val="27"/>
  </w:num>
  <w:num w:numId="12" w16cid:durableId="393091686">
    <w:abstractNumId w:val="6"/>
  </w:num>
  <w:num w:numId="13" w16cid:durableId="877474811">
    <w:abstractNumId w:val="24"/>
  </w:num>
  <w:num w:numId="14" w16cid:durableId="1527522911">
    <w:abstractNumId w:val="11"/>
  </w:num>
  <w:num w:numId="15" w16cid:durableId="2089688359">
    <w:abstractNumId w:val="5"/>
  </w:num>
  <w:num w:numId="16" w16cid:durableId="1111625402">
    <w:abstractNumId w:val="3"/>
  </w:num>
  <w:num w:numId="17" w16cid:durableId="460269298">
    <w:abstractNumId w:val="3"/>
  </w:num>
  <w:num w:numId="18" w16cid:durableId="1494955591">
    <w:abstractNumId w:val="3"/>
  </w:num>
  <w:num w:numId="19" w16cid:durableId="505486888">
    <w:abstractNumId w:val="3"/>
  </w:num>
  <w:num w:numId="20" w16cid:durableId="1111321752">
    <w:abstractNumId w:val="3"/>
  </w:num>
  <w:num w:numId="21" w16cid:durableId="964194111">
    <w:abstractNumId w:val="7"/>
  </w:num>
  <w:num w:numId="22" w16cid:durableId="1884714446">
    <w:abstractNumId w:val="29"/>
  </w:num>
  <w:num w:numId="23" w16cid:durableId="1498307349">
    <w:abstractNumId w:val="25"/>
  </w:num>
  <w:num w:numId="24" w16cid:durableId="1424916057">
    <w:abstractNumId w:val="21"/>
  </w:num>
  <w:num w:numId="25" w16cid:durableId="859469423">
    <w:abstractNumId w:val="20"/>
  </w:num>
  <w:num w:numId="26" w16cid:durableId="1144812169">
    <w:abstractNumId w:val="16"/>
  </w:num>
  <w:num w:numId="27" w16cid:durableId="665406295">
    <w:abstractNumId w:val="4"/>
  </w:num>
  <w:num w:numId="28" w16cid:durableId="515847528">
    <w:abstractNumId w:val="10"/>
  </w:num>
  <w:num w:numId="29" w16cid:durableId="528949984">
    <w:abstractNumId w:val="9"/>
  </w:num>
  <w:num w:numId="30" w16cid:durableId="660501237">
    <w:abstractNumId w:val="0"/>
  </w:num>
  <w:num w:numId="31" w16cid:durableId="1691174814">
    <w:abstractNumId w:val="17"/>
  </w:num>
  <w:num w:numId="32" w16cid:durableId="1504776590">
    <w:abstractNumId w:val="12"/>
  </w:num>
  <w:num w:numId="33" w16cid:durableId="12339928">
    <w:abstractNumId w:val="8"/>
  </w:num>
  <w:num w:numId="34" w16cid:durableId="409666832">
    <w:abstractNumId w:val="28"/>
  </w:num>
  <w:num w:numId="35" w16cid:durableId="1812105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C4"/>
    <w:rsid w:val="0002100F"/>
    <w:rsid w:val="000223FE"/>
    <w:rsid w:val="0003283E"/>
    <w:rsid w:val="000A428A"/>
    <w:rsid w:val="000B1E73"/>
    <w:rsid w:val="000C529A"/>
    <w:rsid w:val="000D3468"/>
    <w:rsid w:val="0011623D"/>
    <w:rsid w:val="001214BC"/>
    <w:rsid w:val="00165B0A"/>
    <w:rsid w:val="00165C21"/>
    <w:rsid w:val="00193490"/>
    <w:rsid w:val="001A2A81"/>
    <w:rsid w:val="001A3326"/>
    <w:rsid w:val="001B3E1A"/>
    <w:rsid w:val="001C5E26"/>
    <w:rsid w:val="001D7568"/>
    <w:rsid w:val="00203D5B"/>
    <w:rsid w:val="00217977"/>
    <w:rsid w:val="002358CD"/>
    <w:rsid w:val="00247FD6"/>
    <w:rsid w:val="00254033"/>
    <w:rsid w:val="00275DB9"/>
    <w:rsid w:val="00283E40"/>
    <w:rsid w:val="002A0CBC"/>
    <w:rsid w:val="002B6B07"/>
    <w:rsid w:val="002B7846"/>
    <w:rsid w:val="002C28D1"/>
    <w:rsid w:val="002D61E6"/>
    <w:rsid w:val="002F04A5"/>
    <w:rsid w:val="003045C1"/>
    <w:rsid w:val="00307405"/>
    <w:rsid w:val="00340BD1"/>
    <w:rsid w:val="00341309"/>
    <w:rsid w:val="00342CD8"/>
    <w:rsid w:val="0034566A"/>
    <w:rsid w:val="00352A2D"/>
    <w:rsid w:val="00364ACD"/>
    <w:rsid w:val="00373781"/>
    <w:rsid w:val="003807BB"/>
    <w:rsid w:val="003A51E9"/>
    <w:rsid w:val="003B218A"/>
    <w:rsid w:val="003C4D06"/>
    <w:rsid w:val="003D2079"/>
    <w:rsid w:val="003D6583"/>
    <w:rsid w:val="00406B17"/>
    <w:rsid w:val="00407683"/>
    <w:rsid w:val="00427FAB"/>
    <w:rsid w:val="00432FF2"/>
    <w:rsid w:val="0045533A"/>
    <w:rsid w:val="00460618"/>
    <w:rsid w:val="004720E0"/>
    <w:rsid w:val="00483414"/>
    <w:rsid w:val="00486576"/>
    <w:rsid w:val="004901F6"/>
    <w:rsid w:val="00494CBF"/>
    <w:rsid w:val="004A224D"/>
    <w:rsid w:val="004B617D"/>
    <w:rsid w:val="004C2EF7"/>
    <w:rsid w:val="004C4AAA"/>
    <w:rsid w:val="004D1F6F"/>
    <w:rsid w:val="004D3549"/>
    <w:rsid w:val="004E11BB"/>
    <w:rsid w:val="004E1EF5"/>
    <w:rsid w:val="004E2160"/>
    <w:rsid w:val="005149FE"/>
    <w:rsid w:val="00515B61"/>
    <w:rsid w:val="005228B2"/>
    <w:rsid w:val="005246F9"/>
    <w:rsid w:val="00525D58"/>
    <w:rsid w:val="005273CB"/>
    <w:rsid w:val="0053218E"/>
    <w:rsid w:val="00541619"/>
    <w:rsid w:val="00562C30"/>
    <w:rsid w:val="00563A73"/>
    <w:rsid w:val="005868A7"/>
    <w:rsid w:val="005961BB"/>
    <w:rsid w:val="005A75EB"/>
    <w:rsid w:val="005C02D2"/>
    <w:rsid w:val="005D6028"/>
    <w:rsid w:val="005D66EE"/>
    <w:rsid w:val="006047AC"/>
    <w:rsid w:val="006114E8"/>
    <w:rsid w:val="0063628E"/>
    <w:rsid w:val="00651F88"/>
    <w:rsid w:val="00667EC2"/>
    <w:rsid w:val="00685B2A"/>
    <w:rsid w:val="006870C2"/>
    <w:rsid w:val="00691B41"/>
    <w:rsid w:val="006B150F"/>
    <w:rsid w:val="006C1F85"/>
    <w:rsid w:val="006C49DC"/>
    <w:rsid w:val="006D713C"/>
    <w:rsid w:val="006F2033"/>
    <w:rsid w:val="00711DA6"/>
    <w:rsid w:val="00715694"/>
    <w:rsid w:val="00723E92"/>
    <w:rsid w:val="00724E6F"/>
    <w:rsid w:val="00725323"/>
    <w:rsid w:val="007305B5"/>
    <w:rsid w:val="00772CDE"/>
    <w:rsid w:val="00773737"/>
    <w:rsid w:val="007801A5"/>
    <w:rsid w:val="0078197B"/>
    <w:rsid w:val="007A223B"/>
    <w:rsid w:val="007F42D6"/>
    <w:rsid w:val="007F6E70"/>
    <w:rsid w:val="007F796C"/>
    <w:rsid w:val="00801BD9"/>
    <w:rsid w:val="00827F25"/>
    <w:rsid w:val="00832744"/>
    <w:rsid w:val="00833747"/>
    <w:rsid w:val="00853662"/>
    <w:rsid w:val="008539D8"/>
    <w:rsid w:val="00892833"/>
    <w:rsid w:val="00897FEB"/>
    <w:rsid w:val="008B0EDB"/>
    <w:rsid w:val="008B7EF2"/>
    <w:rsid w:val="008D0A30"/>
    <w:rsid w:val="00916763"/>
    <w:rsid w:val="00931679"/>
    <w:rsid w:val="00935287"/>
    <w:rsid w:val="00937E8B"/>
    <w:rsid w:val="009549BA"/>
    <w:rsid w:val="00970B14"/>
    <w:rsid w:val="0097126B"/>
    <w:rsid w:val="00973DA7"/>
    <w:rsid w:val="009830C4"/>
    <w:rsid w:val="009A4AB4"/>
    <w:rsid w:val="009A7770"/>
    <w:rsid w:val="009C706A"/>
    <w:rsid w:val="009D1FC6"/>
    <w:rsid w:val="009E76FD"/>
    <w:rsid w:val="00A11D93"/>
    <w:rsid w:val="00A201DA"/>
    <w:rsid w:val="00A31B5A"/>
    <w:rsid w:val="00A40E37"/>
    <w:rsid w:val="00A4676F"/>
    <w:rsid w:val="00A52461"/>
    <w:rsid w:val="00A57A2C"/>
    <w:rsid w:val="00A64798"/>
    <w:rsid w:val="00A65D80"/>
    <w:rsid w:val="00A66A34"/>
    <w:rsid w:val="00A84C4B"/>
    <w:rsid w:val="00A952AC"/>
    <w:rsid w:val="00A97292"/>
    <w:rsid w:val="00AB774E"/>
    <w:rsid w:val="00AC0D07"/>
    <w:rsid w:val="00AC166D"/>
    <w:rsid w:val="00AD4017"/>
    <w:rsid w:val="00AD67A8"/>
    <w:rsid w:val="00AE63DC"/>
    <w:rsid w:val="00AE6EBC"/>
    <w:rsid w:val="00AE75E5"/>
    <w:rsid w:val="00B10D6A"/>
    <w:rsid w:val="00B13D55"/>
    <w:rsid w:val="00B14C4D"/>
    <w:rsid w:val="00B30AC9"/>
    <w:rsid w:val="00B40638"/>
    <w:rsid w:val="00B8477B"/>
    <w:rsid w:val="00BA7021"/>
    <w:rsid w:val="00BB1333"/>
    <w:rsid w:val="00BC0E51"/>
    <w:rsid w:val="00BD12C6"/>
    <w:rsid w:val="00BF7AA0"/>
    <w:rsid w:val="00C12A51"/>
    <w:rsid w:val="00C1444F"/>
    <w:rsid w:val="00C46324"/>
    <w:rsid w:val="00C61CFD"/>
    <w:rsid w:val="00C667A8"/>
    <w:rsid w:val="00C847A8"/>
    <w:rsid w:val="00C857B2"/>
    <w:rsid w:val="00CA51C3"/>
    <w:rsid w:val="00CB05C2"/>
    <w:rsid w:val="00CB2DC3"/>
    <w:rsid w:val="00CC4644"/>
    <w:rsid w:val="00CF13DD"/>
    <w:rsid w:val="00CF4A64"/>
    <w:rsid w:val="00CF5260"/>
    <w:rsid w:val="00D02407"/>
    <w:rsid w:val="00D041E3"/>
    <w:rsid w:val="00D30731"/>
    <w:rsid w:val="00D36BD8"/>
    <w:rsid w:val="00D445B9"/>
    <w:rsid w:val="00D65012"/>
    <w:rsid w:val="00D6712F"/>
    <w:rsid w:val="00D707EB"/>
    <w:rsid w:val="00D7177D"/>
    <w:rsid w:val="00D9046A"/>
    <w:rsid w:val="00DB34E1"/>
    <w:rsid w:val="00DC0B1A"/>
    <w:rsid w:val="00DC4C3F"/>
    <w:rsid w:val="00DC7017"/>
    <w:rsid w:val="00DC7D0A"/>
    <w:rsid w:val="00DD5B31"/>
    <w:rsid w:val="00DE6296"/>
    <w:rsid w:val="00DF1F2F"/>
    <w:rsid w:val="00DF2216"/>
    <w:rsid w:val="00DF52A6"/>
    <w:rsid w:val="00DF53F9"/>
    <w:rsid w:val="00DF64B7"/>
    <w:rsid w:val="00E1015D"/>
    <w:rsid w:val="00E16428"/>
    <w:rsid w:val="00E277D3"/>
    <w:rsid w:val="00E365D2"/>
    <w:rsid w:val="00E521DF"/>
    <w:rsid w:val="00E57F47"/>
    <w:rsid w:val="00E804F9"/>
    <w:rsid w:val="00E84C18"/>
    <w:rsid w:val="00E915F9"/>
    <w:rsid w:val="00E91F8C"/>
    <w:rsid w:val="00E920E2"/>
    <w:rsid w:val="00E941D3"/>
    <w:rsid w:val="00EA30BE"/>
    <w:rsid w:val="00EA3B5A"/>
    <w:rsid w:val="00EC0471"/>
    <w:rsid w:val="00EC6343"/>
    <w:rsid w:val="00ED6D0F"/>
    <w:rsid w:val="00EE6393"/>
    <w:rsid w:val="00EF72BC"/>
    <w:rsid w:val="00F00CD4"/>
    <w:rsid w:val="00F0156D"/>
    <w:rsid w:val="00F157BB"/>
    <w:rsid w:val="00F25C93"/>
    <w:rsid w:val="00F477A0"/>
    <w:rsid w:val="00F57DA4"/>
    <w:rsid w:val="00F75602"/>
    <w:rsid w:val="00F84262"/>
    <w:rsid w:val="00F973AF"/>
    <w:rsid w:val="00FD7F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A6284"/>
  <w15:chartTrackingRefBased/>
  <w15:docId w15:val="{676B1C68-69AB-4B41-ADC1-2E40E9A3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61CFD"/>
    <w:pPr>
      <w:jc w:val="both"/>
    </w:pPr>
    <w:rPr>
      <w:rFonts w:asciiTheme="majorHAnsi" w:hAnsiTheme="majorHAnsi"/>
    </w:rPr>
  </w:style>
  <w:style w:type="paragraph" w:styleId="Cmsor1">
    <w:name w:val="heading 1"/>
    <w:basedOn w:val="Norml"/>
    <w:next w:val="Norml"/>
    <w:link w:val="Cmsor1Char"/>
    <w:uiPriority w:val="9"/>
    <w:rsid w:val="00AD67A8"/>
    <w:pPr>
      <w:keepNext/>
      <w:keepLines/>
      <w:spacing w:after="120"/>
      <w:jc w:val="center"/>
      <w:outlineLvl w:val="0"/>
    </w:pPr>
    <w:rPr>
      <w:rFonts w:asciiTheme="minorHAnsi" w:eastAsiaTheme="majorEastAsia" w:hAnsiTheme="minorHAnsi" w:cstheme="majorBidi"/>
      <w:b/>
      <w:color w:val="000000" w:themeColor="text1"/>
      <w:sz w:val="56"/>
      <w:szCs w:val="32"/>
    </w:rPr>
  </w:style>
  <w:style w:type="paragraph" w:styleId="Cmsor2">
    <w:name w:val="heading 2"/>
    <w:basedOn w:val="Norml"/>
    <w:next w:val="Norml"/>
    <w:link w:val="Cmsor2Char"/>
    <w:uiPriority w:val="9"/>
    <w:unhideWhenUsed/>
    <w:rsid w:val="00AD67A8"/>
    <w:pPr>
      <w:keepNext/>
      <w:keepLines/>
      <w:spacing w:before="40" w:after="120"/>
      <w:jc w:val="center"/>
      <w:outlineLvl w:val="1"/>
    </w:pPr>
    <w:rPr>
      <w:rFonts w:eastAsiaTheme="majorEastAsia" w:cstheme="majorBidi"/>
      <w:b/>
      <w:color w:val="000000" w:themeColor="text1"/>
      <w:sz w:val="32"/>
      <w:szCs w:val="26"/>
    </w:rPr>
  </w:style>
  <w:style w:type="paragraph" w:styleId="Cmsor3">
    <w:name w:val="heading 3"/>
    <w:basedOn w:val="Norml"/>
    <w:next w:val="Norml"/>
    <w:link w:val="Cmsor3Char"/>
    <w:uiPriority w:val="9"/>
    <w:unhideWhenUsed/>
    <w:qFormat/>
    <w:rsid w:val="00711DA6"/>
    <w:pPr>
      <w:keepNext/>
      <w:keepLines/>
      <w:spacing w:before="40" w:after="360"/>
      <w:jc w:val="left"/>
      <w:outlineLvl w:val="2"/>
    </w:pPr>
    <w:rPr>
      <w:rFonts w:eastAsiaTheme="majorEastAsia" w:cstheme="majorBidi"/>
      <w:b/>
      <w:sz w:val="28"/>
      <w:szCs w:val="24"/>
    </w:rPr>
  </w:style>
  <w:style w:type="paragraph" w:styleId="Cmsor4">
    <w:name w:val="heading 4"/>
    <w:basedOn w:val="Norml"/>
    <w:next w:val="Norml"/>
    <w:link w:val="Cmsor4Char"/>
    <w:uiPriority w:val="9"/>
    <w:unhideWhenUsed/>
    <w:qFormat/>
    <w:rsid w:val="00711DA6"/>
    <w:pPr>
      <w:keepNext/>
      <w:keepLines/>
      <w:spacing w:before="600" w:after="240"/>
      <w:outlineLvl w:val="3"/>
    </w:pPr>
    <w:rPr>
      <w:rFonts w:eastAsiaTheme="majorEastAsia" w:cstheme="majorBidi"/>
      <w:b/>
      <w:iCs/>
      <w:color w:val="000000" w:themeColor="text1"/>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830C4"/>
    <w:pPr>
      <w:tabs>
        <w:tab w:val="center" w:pos="4536"/>
        <w:tab w:val="right" w:pos="9072"/>
      </w:tabs>
      <w:spacing w:after="0" w:line="240" w:lineRule="auto"/>
    </w:pPr>
  </w:style>
  <w:style w:type="character" w:customStyle="1" w:styleId="lfejChar">
    <w:name w:val="Élőfej Char"/>
    <w:basedOn w:val="Bekezdsalapbettpusa"/>
    <w:link w:val="lfej"/>
    <w:uiPriority w:val="99"/>
    <w:rsid w:val="009830C4"/>
  </w:style>
  <w:style w:type="paragraph" w:styleId="llb">
    <w:name w:val="footer"/>
    <w:basedOn w:val="Norml"/>
    <w:link w:val="llbChar"/>
    <w:uiPriority w:val="99"/>
    <w:unhideWhenUsed/>
    <w:rsid w:val="009830C4"/>
    <w:pPr>
      <w:tabs>
        <w:tab w:val="center" w:pos="4536"/>
        <w:tab w:val="right" w:pos="9072"/>
      </w:tabs>
      <w:spacing w:after="0" w:line="240" w:lineRule="auto"/>
    </w:pPr>
  </w:style>
  <w:style w:type="character" w:customStyle="1" w:styleId="llbChar">
    <w:name w:val="Élőláb Char"/>
    <w:basedOn w:val="Bekezdsalapbettpusa"/>
    <w:link w:val="llb"/>
    <w:uiPriority w:val="99"/>
    <w:rsid w:val="009830C4"/>
  </w:style>
  <w:style w:type="paragraph" w:styleId="Listaszerbekezds">
    <w:name w:val="List Paragraph"/>
    <w:basedOn w:val="Norml"/>
    <w:uiPriority w:val="34"/>
    <w:qFormat/>
    <w:rsid w:val="00C46324"/>
    <w:pPr>
      <w:ind w:left="720"/>
      <w:contextualSpacing/>
    </w:pPr>
  </w:style>
  <w:style w:type="table" w:styleId="Rcsostblzat">
    <w:name w:val="Table Grid"/>
    <w:basedOn w:val="Normltblzat"/>
    <w:uiPriority w:val="39"/>
    <w:rsid w:val="00EC0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9A4AB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tlus1">
    <w:name w:val="Stílus1"/>
    <w:basedOn w:val="Bekezdsalapbettpusa"/>
    <w:uiPriority w:val="1"/>
    <w:rsid w:val="00931679"/>
    <w:rPr>
      <w:color w:val="595959" w:themeColor="text1" w:themeTint="A6"/>
      <w:spacing w:val="100"/>
      <w:sz w:val="16"/>
    </w:rPr>
  </w:style>
  <w:style w:type="character" w:customStyle="1" w:styleId="Cmsor1Char">
    <w:name w:val="Címsor 1 Char"/>
    <w:basedOn w:val="Bekezdsalapbettpusa"/>
    <w:link w:val="Cmsor1"/>
    <w:uiPriority w:val="9"/>
    <w:rsid w:val="00AD67A8"/>
    <w:rPr>
      <w:rFonts w:eastAsiaTheme="majorEastAsia" w:cstheme="majorBidi"/>
      <w:b/>
      <w:color w:val="000000" w:themeColor="text1"/>
      <w:sz w:val="56"/>
      <w:szCs w:val="32"/>
    </w:rPr>
  </w:style>
  <w:style w:type="character" w:customStyle="1" w:styleId="Cmsor2Char">
    <w:name w:val="Címsor 2 Char"/>
    <w:basedOn w:val="Bekezdsalapbettpusa"/>
    <w:link w:val="Cmsor2"/>
    <w:uiPriority w:val="9"/>
    <w:rsid w:val="00AD67A8"/>
    <w:rPr>
      <w:rFonts w:asciiTheme="majorHAnsi" w:eastAsiaTheme="majorEastAsia" w:hAnsiTheme="majorHAnsi" w:cstheme="majorBidi"/>
      <w:b/>
      <w:color w:val="000000" w:themeColor="text1"/>
      <w:sz w:val="32"/>
      <w:szCs w:val="26"/>
    </w:rPr>
  </w:style>
  <w:style w:type="character" w:customStyle="1" w:styleId="Cmsor3Char">
    <w:name w:val="Címsor 3 Char"/>
    <w:basedOn w:val="Bekezdsalapbettpusa"/>
    <w:link w:val="Cmsor3"/>
    <w:uiPriority w:val="9"/>
    <w:rsid w:val="00711DA6"/>
    <w:rPr>
      <w:rFonts w:asciiTheme="majorHAnsi" w:eastAsiaTheme="majorEastAsia" w:hAnsiTheme="majorHAnsi" w:cstheme="majorBidi"/>
      <w:b/>
      <w:sz w:val="28"/>
      <w:szCs w:val="24"/>
    </w:rPr>
  </w:style>
  <w:style w:type="character" w:customStyle="1" w:styleId="Cmsor4Char">
    <w:name w:val="Címsor 4 Char"/>
    <w:basedOn w:val="Bekezdsalapbettpusa"/>
    <w:link w:val="Cmsor4"/>
    <w:uiPriority w:val="9"/>
    <w:rsid w:val="00C61CFD"/>
    <w:rPr>
      <w:rFonts w:asciiTheme="majorHAnsi" w:eastAsiaTheme="majorEastAsia" w:hAnsiTheme="majorHAnsi" w:cstheme="majorBidi"/>
      <w:b/>
      <w:iCs/>
      <w:color w:val="000000" w:themeColor="text1"/>
      <w:sz w:val="24"/>
    </w:rPr>
  </w:style>
  <w:style w:type="character" w:styleId="Hiperhivatkozs">
    <w:name w:val="Hyperlink"/>
    <w:basedOn w:val="Bekezdsalapbettpusa"/>
    <w:uiPriority w:val="99"/>
    <w:unhideWhenUsed/>
    <w:rsid w:val="00CB2DC3"/>
    <w:rPr>
      <w:color w:val="0563C1" w:themeColor="hyperlink"/>
      <w:u w:val="single"/>
    </w:rPr>
  </w:style>
  <w:style w:type="character" w:styleId="Feloldatlanmegemlts">
    <w:name w:val="Unresolved Mention"/>
    <w:basedOn w:val="Bekezdsalapbettpusa"/>
    <w:uiPriority w:val="99"/>
    <w:semiHidden/>
    <w:unhideWhenUsed/>
    <w:rsid w:val="00CB2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6789">
      <w:bodyDiv w:val="1"/>
      <w:marLeft w:val="0"/>
      <w:marRight w:val="0"/>
      <w:marTop w:val="0"/>
      <w:marBottom w:val="0"/>
      <w:divBdr>
        <w:top w:val="none" w:sz="0" w:space="0" w:color="auto"/>
        <w:left w:val="none" w:sz="0" w:space="0" w:color="auto"/>
        <w:bottom w:val="none" w:sz="0" w:space="0" w:color="auto"/>
        <w:right w:val="none" w:sz="0" w:space="0" w:color="auto"/>
      </w:divBdr>
      <w:divsChild>
        <w:div w:id="1178619599">
          <w:marLeft w:val="0"/>
          <w:marRight w:val="0"/>
          <w:marTop w:val="150"/>
          <w:marBottom w:val="0"/>
          <w:divBdr>
            <w:top w:val="none" w:sz="0" w:space="0" w:color="auto"/>
            <w:left w:val="none" w:sz="0" w:space="0" w:color="auto"/>
            <w:bottom w:val="none" w:sz="0" w:space="0" w:color="auto"/>
            <w:right w:val="none" w:sz="0" w:space="0" w:color="auto"/>
          </w:divBdr>
        </w:div>
        <w:div w:id="521631336">
          <w:marLeft w:val="0"/>
          <w:marRight w:val="0"/>
          <w:marTop w:val="150"/>
          <w:marBottom w:val="0"/>
          <w:divBdr>
            <w:top w:val="none" w:sz="0" w:space="0" w:color="auto"/>
            <w:left w:val="none" w:sz="0" w:space="0" w:color="auto"/>
            <w:bottom w:val="none" w:sz="0" w:space="0" w:color="auto"/>
            <w:right w:val="none" w:sz="0" w:space="0" w:color="auto"/>
          </w:divBdr>
        </w:div>
        <w:div w:id="1432893374">
          <w:marLeft w:val="0"/>
          <w:marRight w:val="0"/>
          <w:marTop w:val="150"/>
          <w:marBottom w:val="0"/>
          <w:divBdr>
            <w:top w:val="none" w:sz="0" w:space="0" w:color="auto"/>
            <w:left w:val="none" w:sz="0" w:space="0" w:color="auto"/>
            <w:bottom w:val="none" w:sz="0" w:space="0" w:color="auto"/>
            <w:right w:val="none" w:sz="0" w:space="0" w:color="auto"/>
          </w:divBdr>
          <w:divsChild>
            <w:div w:id="2047678435">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1054541267">
              <w:marLeft w:val="0"/>
              <w:marRight w:val="0"/>
              <w:marTop w:val="0"/>
              <w:marBottom w:val="0"/>
              <w:divBdr>
                <w:top w:val="none" w:sz="0" w:space="0" w:color="auto"/>
                <w:left w:val="none" w:sz="0" w:space="0" w:color="auto"/>
                <w:bottom w:val="none" w:sz="0" w:space="0" w:color="auto"/>
                <w:right w:val="none" w:sz="0" w:space="0" w:color="auto"/>
              </w:divBdr>
            </w:div>
            <w:div w:id="1838836123">
              <w:marLeft w:val="0"/>
              <w:marRight w:val="0"/>
              <w:marTop w:val="0"/>
              <w:marBottom w:val="0"/>
              <w:divBdr>
                <w:top w:val="none" w:sz="0" w:space="0" w:color="auto"/>
                <w:left w:val="none" w:sz="0" w:space="0" w:color="auto"/>
                <w:bottom w:val="none" w:sz="0" w:space="0" w:color="auto"/>
                <w:right w:val="none" w:sz="0" w:space="0" w:color="auto"/>
              </w:divBdr>
            </w:div>
            <w:div w:id="2063013638">
              <w:marLeft w:val="0"/>
              <w:marRight w:val="0"/>
              <w:marTop w:val="0"/>
              <w:marBottom w:val="0"/>
              <w:divBdr>
                <w:top w:val="none" w:sz="0" w:space="0" w:color="auto"/>
                <w:left w:val="none" w:sz="0" w:space="0" w:color="auto"/>
                <w:bottom w:val="none" w:sz="0" w:space="0" w:color="auto"/>
                <w:right w:val="none" w:sz="0" w:space="0" w:color="auto"/>
              </w:divBdr>
            </w:div>
            <w:div w:id="11374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9196">
      <w:bodyDiv w:val="1"/>
      <w:marLeft w:val="0"/>
      <w:marRight w:val="0"/>
      <w:marTop w:val="0"/>
      <w:marBottom w:val="0"/>
      <w:divBdr>
        <w:top w:val="none" w:sz="0" w:space="0" w:color="auto"/>
        <w:left w:val="none" w:sz="0" w:space="0" w:color="auto"/>
        <w:bottom w:val="none" w:sz="0" w:space="0" w:color="auto"/>
        <w:right w:val="none" w:sz="0" w:space="0" w:color="auto"/>
      </w:divBdr>
      <w:divsChild>
        <w:div w:id="635140274">
          <w:marLeft w:val="0"/>
          <w:marRight w:val="0"/>
          <w:marTop w:val="0"/>
          <w:marBottom w:val="0"/>
          <w:divBdr>
            <w:top w:val="single" w:sz="2" w:space="0" w:color="E5E7EB"/>
            <w:left w:val="single" w:sz="2" w:space="0" w:color="E5E7EB"/>
            <w:bottom w:val="single" w:sz="2" w:space="0" w:color="E5E7EB"/>
            <w:right w:val="single" w:sz="2" w:space="0" w:color="E5E7EB"/>
          </w:divBdr>
          <w:divsChild>
            <w:div w:id="15168429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93454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486679">
      <w:bodyDiv w:val="1"/>
      <w:marLeft w:val="0"/>
      <w:marRight w:val="0"/>
      <w:marTop w:val="0"/>
      <w:marBottom w:val="0"/>
      <w:divBdr>
        <w:top w:val="none" w:sz="0" w:space="0" w:color="auto"/>
        <w:left w:val="none" w:sz="0" w:space="0" w:color="auto"/>
        <w:bottom w:val="none" w:sz="0" w:space="0" w:color="auto"/>
        <w:right w:val="none" w:sz="0" w:space="0" w:color="auto"/>
      </w:divBdr>
    </w:div>
    <w:div w:id="224755266">
      <w:bodyDiv w:val="1"/>
      <w:marLeft w:val="0"/>
      <w:marRight w:val="0"/>
      <w:marTop w:val="0"/>
      <w:marBottom w:val="0"/>
      <w:divBdr>
        <w:top w:val="none" w:sz="0" w:space="0" w:color="auto"/>
        <w:left w:val="none" w:sz="0" w:space="0" w:color="auto"/>
        <w:bottom w:val="none" w:sz="0" w:space="0" w:color="auto"/>
        <w:right w:val="none" w:sz="0" w:space="0" w:color="auto"/>
      </w:divBdr>
    </w:div>
    <w:div w:id="288827190">
      <w:bodyDiv w:val="1"/>
      <w:marLeft w:val="0"/>
      <w:marRight w:val="0"/>
      <w:marTop w:val="0"/>
      <w:marBottom w:val="0"/>
      <w:divBdr>
        <w:top w:val="none" w:sz="0" w:space="0" w:color="auto"/>
        <w:left w:val="none" w:sz="0" w:space="0" w:color="auto"/>
        <w:bottom w:val="none" w:sz="0" w:space="0" w:color="auto"/>
        <w:right w:val="none" w:sz="0" w:space="0" w:color="auto"/>
      </w:divBdr>
    </w:div>
    <w:div w:id="305161958">
      <w:bodyDiv w:val="1"/>
      <w:marLeft w:val="0"/>
      <w:marRight w:val="0"/>
      <w:marTop w:val="0"/>
      <w:marBottom w:val="0"/>
      <w:divBdr>
        <w:top w:val="none" w:sz="0" w:space="0" w:color="auto"/>
        <w:left w:val="none" w:sz="0" w:space="0" w:color="auto"/>
        <w:bottom w:val="none" w:sz="0" w:space="0" w:color="auto"/>
        <w:right w:val="none" w:sz="0" w:space="0" w:color="auto"/>
      </w:divBdr>
      <w:divsChild>
        <w:div w:id="1020545617">
          <w:marLeft w:val="0"/>
          <w:marRight w:val="0"/>
          <w:marTop w:val="0"/>
          <w:marBottom w:val="0"/>
          <w:divBdr>
            <w:top w:val="none" w:sz="0" w:space="0" w:color="auto"/>
            <w:left w:val="none" w:sz="0" w:space="0" w:color="auto"/>
            <w:bottom w:val="none" w:sz="0" w:space="0" w:color="auto"/>
            <w:right w:val="none" w:sz="0" w:space="0" w:color="auto"/>
          </w:divBdr>
        </w:div>
        <w:div w:id="1333872982">
          <w:marLeft w:val="0"/>
          <w:marRight w:val="0"/>
          <w:marTop w:val="0"/>
          <w:marBottom w:val="0"/>
          <w:divBdr>
            <w:top w:val="none" w:sz="0" w:space="0" w:color="auto"/>
            <w:left w:val="none" w:sz="0" w:space="0" w:color="auto"/>
            <w:bottom w:val="none" w:sz="0" w:space="0" w:color="auto"/>
            <w:right w:val="none" w:sz="0" w:space="0" w:color="auto"/>
          </w:divBdr>
        </w:div>
      </w:divsChild>
    </w:div>
    <w:div w:id="351339251">
      <w:bodyDiv w:val="1"/>
      <w:marLeft w:val="0"/>
      <w:marRight w:val="0"/>
      <w:marTop w:val="0"/>
      <w:marBottom w:val="0"/>
      <w:divBdr>
        <w:top w:val="none" w:sz="0" w:space="0" w:color="auto"/>
        <w:left w:val="none" w:sz="0" w:space="0" w:color="auto"/>
        <w:bottom w:val="none" w:sz="0" w:space="0" w:color="auto"/>
        <w:right w:val="none" w:sz="0" w:space="0" w:color="auto"/>
      </w:divBdr>
    </w:div>
    <w:div w:id="562181890">
      <w:bodyDiv w:val="1"/>
      <w:marLeft w:val="0"/>
      <w:marRight w:val="0"/>
      <w:marTop w:val="0"/>
      <w:marBottom w:val="0"/>
      <w:divBdr>
        <w:top w:val="none" w:sz="0" w:space="0" w:color="auto"/>
        <w:left w:val="none" w:sz="0" w:space="0" w:color="auto"/>
        <w:bottom w:val="none" w:sz="0" w:space="0" w:color="auto"/>
        <w:right w:val="none" w:sz="0" w:space="0" w:color="auto"/>
      </w:divBdr>
    </w:div>
    <w:div w:id="585845269">
      <w:bodyDiv w:val="1"/>
      <w:marLeft w:val="0"/>
      <w:marRight w:val="0"/>
      <w:marTop w:val="0"/>
      <w:marBottom w:val="0"/>
      <w:divBdr>
        <w:top w:val="none" w:sz="0" w:space="0" w:color="auto"/>
        <w:left w:val="none" w:sz="0" w:space="0" w:color="auto"/>
        <w:bottom w:val="none" w:sz="0" w:space="0" w:color="auto"/>
        <w:right w:val="none" w:sz="0" w:space="0" w:color="auto"/>
      </w:divBdr>
    </w:div>
    <w:div w:id="607196860">
      <w:bodyDiv w:val="1"/>
      <w:marLeft w:val="0"/>
      <w:marRight w:val="0"/>
      <w:marTop w:val="0"/>
      <w:marBottom w:val="0"/>
      <w:divBdr>
        <w:top w:val="none" w:sz="0" w:space="0" w:color="auto"/>
        <w:left w:val="none" w:sz="0" w:space="0" w:color="auto"/>
        <w:bottom w:val="none" w:sz="0" w:space="0" w:color="auto"/>
        <w:right w:val="none" w:sz="0" w:space="0" w:color="auto"/>
      </w:divBdr>
    </w:div>
    <w:div w:id="632246622">
      <w:bodyDiv w:val="1"/>
      <w:marLeft w:val="0"/>
      <w:marRight w:val="0"/>
      <w:marTop w:val="0"/>
      <w:marBottom w:val="0"/>
      <w:divBdr>
        <w:top w:val="none" w:sz="0" w:space="0" w:color="auto"/>
        <w:left w:val="none" w:sz="0" w:space="0" w:color="auto"/>
        <w:bottom w:val="none" w:sz="0" w:space="0" w:color="auto"/>
        <w:right w:val="none" w:sz="0" w:space="0" w:color="auto"/>
      </w:divBdr>
    </w:div>
    <w:div w:id="995766712">
      <w:bodyDiv w:val="1"/>
      <w:marLeft w:val="0"/>
      <w:marRight w:val="0"/>
      <w:marTop w:val="0"/>
      <w:marBottom w:val="0"/>
      <w:divBdr>
        <w:top w:val="none" w:sz="0" w:space="0" w:color="auto"/>
        <w:left w:val="none" w:sz="0" w:space="0" w:color="auto"/>
        <w:bottom w:val="none" w:sz="0" w:space="0" w:color="auto"/>
        <w:right w:val="none" w:sz="0" w:space="0" w:color="auto"/>
      </w:divBdr>
    </w:div>
    <w:div w:id="1112935612">
      <w:bodyDiv w:val="1"/>
      <w:marLeft w:val="0"/>
      <w:marRight w:val="0"/>
      <w:marTop w:val="0"/>
      <w:marBottom w:val="0"/>
      <w:divBdr>
        <w:top w:val="none" w:sz="0" w:space="0" w:color="auto"/>
        <w:left w:val="none" w:sz="0" w:space="0" w:color="auto"/>
        <w:bottom w:val="none" w:sz="0" w:space="0" w:color="auto"/>
        <w:right w:val="none" w:sz="0" w:space="0" w:color="auto"/>
      </w:divBdr>
    </w:div>
    <w:div w:id="1149399773">
      <w:bodyDiv w:val="1"/>
      <w:marLeft w:val="0"/>
      <w:marRight w:val="0"/>
      <w:marTop w:val="0"/>
      <w:marBottom w:val="0"/>
      <w:divBdr>
        <w:top w:val="none" w:sz="0" w:space="0" w:color="auto"/>
        <w:left w:val="none" w:sz="0" w:space="0" w:color="auto"/>
        <w:bottom w:val="none" w:sz="0" w:space="0" w:color="auto"/>
        <w:right w:val="none" w:sz="0" w:space="0" w:color="auto"/>
      </w:divBdr>
    </w:div>
    <w:div w:id="1208569937">
      <w:bodyDiv w:val="1"/>
      <w:marLeft w:val="0"/>
      <w:marRight w:val="0"/>
      <w:marTop w:val="0"/>
      <w:marBottom w:val="0"/>
      <w:divBdr>
        <w:top w:val="none" w:sz="0" w:space="0" w:color="auto"/>
        <w:left w:val="none" w:sz="0" w:space="0" w:color="auto"/>
        <w:bottom w:val="none" w:sz="0" w:space="0" w:color="auto"/>
        <w:right w:val="none" w:sz="0" w:space="0" w:color="auto"/>
      </w:divBdr>
    </w:div>
    <w:div w:id="1342391664">
      <w:bodyDiv w:val="1"/>
      <w:marLeft w:val="0"/>
      <w:marRight w:val="0"/>
      <w:marTop w:val="0"/>
      <w:marBottom w:val="0"/>
      <w:divBdr>
        <w:top w:val="none" w:sz="0" w:space="0" w:color="auto"/>
        <w:left w:val="none" w:sz="0" w:space="0" w:color="auto"/>
        <w:bottom w:val="none" w:sz="0" w:space="0" w:color="auto"/>
        <w:right w:val="none" w:sz="0" w:space="0" w:color="auto"/>
      </w:divBdr>
      <w:divsChild>
        <w:div w:id="545533366">
          <w:marLeft w:val="0"/>
          <w:marRight w:val="0"/>
          <w:marTop w:val="150"/>
          <w:marBottom w:val="0"/>
          <w:divBdr>
            <w:top w:val="none" w:sz="0" w:space="0" w:color="auto"/>
            <w:left w:val="none" w:sz="0" w:space="0" w:color="auto"/>
            <w:bottom w:val="none" w:sz="0" w:space="0" w:color="auto"/>
            <w:right w:val="none" w:sz="0" w:space="0" w:color="auto"/>
          </w:divBdr>
        </w:div>
        <w:div w:id="508983117">
          <w:marLeft w:val="0"/>
          <w:marRight w:val="0"/>
          <w:marTop w:val="150"/>
          <w:marBottom w:val="0"/>
          <w:divBdr>
            <w:top w:val="none" w:sz="0" w:space="0" w:color="auto"/>
            <w:left w:val="none" w:sz="0" w:space="0" w:color="auto"/>
            <w:bottom w:val="none" w:sz="0" w:space="0" w:color="auto"/>
            <w:right w:val="none" w:sz="0" w:space="0" w:color="auto"/>
          </w:divBdr>
        </w:div>
        <w:div w:id="982932355">
          <w:marLeft w:val="0"/>
          <w:marRight w:val="0"/>
          <w:marTop w:val="150"/>
          <w:marBottom w:val="0"/>
          <w:divBdr>
            <w:top w:val="none" w:sz="0" w:space="0" w:color="auto"/>
            <w:left w:val="none" w:sz="0" w:space="0" w:color="auto"/>
            <w:bottom w:val="none" w:sz="0" w:space="0" w:color="auto"/>
            <w:right w:val="none" w:sz="0" w:space="0" w:color="auto"/>
          </w:divBdr>
          <w:divsChild>
            <w:div w:id="608052533">
              <w:marLeft w:val="0"/>
              <w:marRight w:val="0"/>
              <w:marTop w:val="0"/>
              <w:marBottom w:val="0"/>
              <w:divBdr>
                <w:top w:val="none" w:sz="0" w:space="0" w:color="auto"/>
                <w:left w:val="none" w:sz="0" w:space="0" w:color="auto"/>
                <w:bottom w:val="none" w:sz="0" w:space="0" w:color="auto"/>
                <w:right w:val="none" w:sz="0" w:space="0" w:color="auto"/>
              </w:divBdr>
            </w:div>
            <w:div w:id="123156001">
              <w:marLeft w:val="0"/>
              <w:marRight w:val="0"/>
              <w:marTop w:val="0"/>
              <w:marBottom w:val="0"/>
              <w:divBdr>
                <w:top w:val="none" w:sz="0" w:space="0" w:color="auto"/>
                <w:left w:val="none" w:sz="0" w:space="0" w:color="auto"/>
                <w:bottom w:val="none" w:sz="0" w:space="0" w:color="auto"/>
                <w:right w:val="none" w:sz="0" w:space="0" w:color="auto"/>
              </w:divBdr>
            </w:div>
            <w:div w:id="554514765">
              <w:marLeft w:val="0"/>
              <w:marRight w:val="0"/>
              <w:marTop w:val="0"/>
              <w:marBottom w:val="0"/>
              <w:divBdr>
                <w:top w:val="none" w:sz="0" w:space="0" w:color="auto"/>
                <w:left w:val="none" w:sz="0" w:space="0" w:color="auto"/>
                <w:bottom w:val="none" w:sz="0" w:space="0" w:color="auto"/>
                <w:right w:val="none" w:sz="0" w:space="0" w:color="auto"/>
              </w:divBdr>
            </w:div>
            <w:div w:id="1600136217">
              <w:marLeft w:val="0"/>
              <w:marRight w:val="0"/>
              <w:marTop w:val="0"/>
              <w:marBottom w:val="0"/>
              <w:divBdr>
                <w:top w:val="none" w:sz="0" w:space="0" w:color="auto"/>
                <w:left w:val="none" w:sz="0" w:space="0" w:color="auto"/>
                <w:bottom w:val="none" w:sz="0" w:space="0" w:color="auto"/>
                <w:right w:val="none" w:sz="0" w:space="0" w:color="auto"/>
              </w:divBdr>
            </w:div>
            <w:div w:id="1472406508">
              <w:marLeft w:val="0"/>
              <w:marRight w:val="0"/>
              <w:marTop w:val="0"/>
              <w:marBottom w:val="0"/>
              <w:divBdr>
                <w:top w:val="none" w:sz="0" w:space="0" w:color="auto"/>
                <w:left w:val="none" w:sz="0" w:space="0" w:color="auto"/>
                <w:bottom w:val="none" w:sz="0" w:space="0" w:color="auto"/>
                <w:right w:val="none" w:sz="0" w:space="0" w:color="auto"/>
              </w:divBdr>
            </w:div>
            <w:div w:id="6421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7276">
      <w:bodyDiv w:val="1"/>
      <w:marLeft w:val="0"/>
      <w:marRight w:val="0"/>
      <w:marTop w:val="0"/>
      <w:marBottom w:val="0"/>
      <w:divBdr>
        <w:top w:val="none" w:sz="0" w:space="0" w:color="auto"/>
        <w:left w:val="none" w:sz="0" w:space="0" w:color="auto"/>
        <w:bottom w:val="none" w:sz="0" w:space="0" w:color="auto"/>
        <w:right w:val="none" w:sz="0" w:space="0" w:color="auto"/>
      </w:divBdr>
    </w:div>
    <w:div w:id="1480800509">
      <w:bodyDiv w:val="1"/>
      <w:marLeft w:val="0"/>
      <w:marRight w:val="0"/>
      <w:marTop w:val="0"/>
      <w:marBottom w:val="0"/>
      <w:divBdr>
        <w:top w:val="none" w:sz="0" w:space="0" w:color="auto"/>
        <w:left w:val="none" w:sz="0" w:space="0" w:color="auto"/>
        <w:bottom w:val="none" w:sz="0" w:space="0" w:color="auto"/>
        <w:right w:val="none" w:sz="0" w:space="0" w:color="auto"/>
      </w:divBdr>
    </w:div>
    <w:div w:id="1521550829">
      <w:bodyDiv w:val="1"/>
      <w:marLeft w:val="0"/>
      <w:marRight w:val="0"/>
      <w:marTop w:val="0"/>
      <w:marBottom w:val="0"/>
      <w:divBdr>
        <w:top w:val="none" w:sz="0" w:space="0" w:color="auto"/>
        <w:left w:val="none" w:sz="0" w:space="0" w:color="auto"/>
        <w:bottom w:val="none" w:sz="0" w:space="0" w:color="auto"/>
        <w:right w:val="none" w:sz="0" w:space="0" w:color="auto"/>
      </w:divBdr>
      <w:divsChild>
        <w:div w:id="2023772509">
          <w:marLeft w:val="0"/>
          <w:marRight w:val="0"/>
          <w:marTop w:val="0"/>
          <w:marBottom w:val="0"/>
          <w:divBdr>
            <w:top w:val="none" w:sz="0" w:space="0" w:color="auto"/>
            <w:left w:val="none" w:sz="0" w:space="0" w:color="auto"/>
            <w:bottom w:val="none" w:sz="0" w:space="0" w:color="auto"/>
            <w:right w:val="none" w:sz="0" w:space="0" w:color="auto"/>
          </w:divBdr>
        </w:div>
        <w:div w:id="2072653246">
          <w:marLeft w:val="0"/>
          <w:marRight w:val="0"/>
          <w:marTop w:val="0"/>
          <w:marBottom w:val="0"/>
          <w:divBdr>
            <w:top w:val="none" w:sz="0" w:space="0" w:color="auto"/>
            <w:left w:val="none" w:sz="0" w:space="0" w:color="auto"/>
            <w:bottom w:val="none" w:sz="0" w:space="0" w:color="auto"/>
            <w:right w:val="none" w:sz="0" w:space="0" w:color="auto"/>
          </w:divBdr>
        </w:div>
      </w:divsChild>
    </w:div>
    <w:div w:id="1526283263">
      <w:bodyDiv w:val="1"/>
      <w:marLeft w:val="0"/>
      <w:marRight w:val="0"/>
      <w:marTop w:val="0"/>
      <w:marBottom w:val="0"/>
      <w:divBdr>
        <w:top w:val="none" w:sz="0" w:space="0" w:color="auto"/>
        <w:left w:val="none" w:sz="0" w:space="0" w:color="auto"/>
        <w:bottom w:val="none" w:sz="0" w:space="0" w:color="auto"/>
        <w:right w:val="none" w:sz="0" w:space="0" w:color="auto"/>
      </w:divBdr>
    </w:div>
    <w:div w:id="1666932985">
      <w:bodyDiv w:val="1"/>
      <w:marLeft w:val="0"/>
      <w:marRight w:val="0"/>
      <w:marTop w:val="0"/>
      <w:marBottom w:val="0"/>
      <w:divBdr>
        <w:top w:val="none" w:sz="0" w:space="0" w:color="auto"/>
        <w:left w:val="none" w:sz="0" w:space="0" w:color="auto"/>
        <w:bottom w:val="none" w:sz="0" w:space="0" w:color="auto"/>
        <w:right w:val="none" w:sz="0" w:space="0" w:color="auto"/>
      </w:divBdr>
      <w:divsChild>
        <w:div w:id="475151117">
          <w:marLeft w:val="0"/>
          <w:marRight w:val="0"/>
          <w:marTop w:val="0"/>
          <w:marBottom w:val="0"/>
          <w:divBdr>
            <w:top w:val="single" w:sz="2" w:space="0" w:color="E5E7EB"/>
            <w:left w:val="single" w:sz="2" w:space="0" w:color="E5E7EB"/>
            <w:bottom w:val="single" w:sz="2" w:space="0" w:color="E5E7EB"/>
            <w:right w:val="single" w:sz="2" w:space="0" w:color="E5E7EB"/>
          </w:divBdr>
          <w:divsChild>
            <w:div w:id="15032047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3042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923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c02d73-6562-4bb2-85e5-0b5a88e80ec5">
      <Terms xmlns="http://schemas.microsoft.com/office/infopath/2007/PartnerControls"/>
    </lcf76f155ced4ddcb4097134ff3c332f>
    <TaxCatchAll xmlns="006efbc4-d490-451c-9ace-04254c565adb" xsi:nil="true"/>
    <S_x00fa_g_x00f3_sz_x00f6_veg xmlns="e3c02d73-6562-4bb2-85e5-0b5a88e80e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8EDA5BB357C9B543A7F786DC3AA15187" ma:contentTypeVersion="14" ma:contentTypeDescription="Új dokumentum létrehozása." ma:contentTypeScope="" ma:versionID="b77a18c9c7fd0991a562b2199784e89d">
  <xsd:schema xmlns:xsd="http://www.w3.org/2001/XMLSchema" xmlns:xs="http://www.w3.org/2001/XMLSchema" xmlns:p="http://schemas.microsoft.com/office/2006/metadata/properties" xmlns:ns2="e3c02d73-6562-4bb2-85e5-0b5a88e80ec5" xmlns:ns3="006efbc4-d490-451c-9ace-04254c565adb" targetNamespace="http://schemas.microsoft.com/office/2006/metadata/properties" ma:root="true" ma:fieldsID="e097c8b3ac40105b6345722a62062138" ns2:_="" ns3:_="">
    <xsd:import namespace="e3c02d73-6562-4bb2-85e5-0b5a88e80ec5"/>
    <xsd:import namespace="006efbc4-d490-451c-9ace-04254c565a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S_x00fa_g_x00f3_sz_x00f6_veg"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02d73-6562-4bb2-85e5-0b5a88e80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S_x00fa_g_x00f3_sz_x00f6_veg" ma:index="14" nillable="true" ma:displayName="Súgószöveg" ma:format="Dropdown" ma:internalName="S_x00fa_g_x00f3_sz_x00f6_veg">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Képcímkék" ma:readOnly="false" ma:fieldId="{5cf76f15-5ced-4ddc-b409-7134ff3c332f}" ma:taxonomyMulti="true" ma:sspId="1f1af905-1474-456a-beee-b3aa8110b0b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efbc4-d490-451c-9ace-04254c565adb"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7" nillable="true" ma:displayName="Taxonomy Catch All Column" ma:hidden="true" ma:list="{c67fc7c2-7a53-44c9-afd8-a6b6b2568b8e}" ma:internalName="TaxCatchAll" ma:showField="CatchAllData" ma:web="006efbc4-d490-451c-9ace-04254c565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A41D1-1805-4A48-93F9-A4A0F3B1CD71}">
  <ds:schemaRefs>
    <ds:schemaRef ds:uri="http://schemas.microsoft.com/office/2006/metadata/properties"/>
    <ds:schemaRef ds:uri="http://schemas.microsoft.com/office/infopath/2007/PartnerControls"/>
    <ds:schemaRef ds:uri="e3c02d73-6562-4bb2-85e5-0b5a88e80ec5"/>
    <ds:schemaRef ds:uri="006efbc4-d490-451c-9ace-04254c565adb"/>
  </ds:schemaRefs>
</ds:datastoreItem>
</file>

<file path=customXml/itemProps2.xml><?xml version="1.0" encoding="utf-8"?>
<ds:datastoreItem xmlns:ds="http://schemas.openxmlformats.org/officeDocument/2006/customXml" ds:itemID="{D2881880-2047-4D3D-AFD1-D2D285284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02d73-6562-4bb2-85e5-0b5a88e80ec5"/>
    <ds:schemaRef ds:uri="006efbc4-d490-451c-9ace-04254c565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794DD-DE9B-4D43-BE52-7FA4678B2653}">
  <ds:schemaRefs>
    <ds:schemaRef ds:uri="http://schemas.openxmlformats.org/officeDocument/2006/bibliography"/>
  </ds:schemaRefs>
</ds:datastoreItem>
</file>

<file path=customXml/itemProps4.xml><?xml version="1.0" encoding="utf-8"?>
<ds:datastoreItem xmlns:ds="http://schemas.openxmlformats.org/officeDocument/2006/customXml" ds:itemID="{52AEAAEF-C087-4995-918E-480C53191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1217</Words>
  <Characters>8402</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Mérei Tamás</dc:creator>
  <cp:keywords/>
  <dc:description/>
  <cp:lastModifiedBy>Galambos Vivien</cp:lastModifiedBy>
  <cp:revision>2</cp:revision>
  <cp:lastPrinted>2017-11-02T10:03:00Z</cp:lastPrinted>
  <dcterms:created xsi:type="dcterms:W3CDTF">2025-10-17T07:37:00Z</dcterms:created>
  <dcterms:modified xsi:type="dcterms:W3CDTF">2025-10-17T07:37:00Z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0x0101008EDA5BB357C9B543A7F786DC3AA15187</vt:lpwstr>
  </property>
</Properties>
</file>